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河南牧业经济学院</w:t>
      </w:r>
      <w:r>
        <w:rPr>
          <w:rFonts w:hint="eastAsia"/>
          <w:b/>
          <w:sz w:val="44"/>
          <w:szCs w:val="44"/>
          <w:lang w:eastAsia="zh-CN"/>
        </w:rPr>
        <w:t>固定</w:t>
      </w:r>
      <w:r>
        <w:rPr>
          <w:rFonts w:hint="eastAsia"/>
          <w:b/>
          <w:sz w:val="44"/>
          <w:szCs w:val="44"/>
        </w:rPr>
        <w:t>资产处置申请表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申请单位（签章）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月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日</w:t>
      </w:r>
    </w:p>
    <w:p>
      <w:pPr>
        <w:rPr>
          <w:rFonts w:hint="eastAsia"/>
          <w:sz w:val="24"/>
          <w:szCs w:val="24"/>
        </w:rPr>
      </w:pPr>
    </w:p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764"/>
        <w:gridCol w:w="1200"/>
        <w:gridCol w:w="1704"/>
        <w:gridCol w:w="13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资产名称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资产编号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规格型号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账面原值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累计折旧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资产净值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法定</w:t>
            </w:r>
            <w:r>
              <w:rPr>
                <w:rFonts w:hint="eastAsia"/>
                <w:b/>
                <w:bCs/>
                <w:sz w:val="21"/>
                <w:szCs w:val="21"/>
              </w:rPr>
              <w:t>使用年限</w:t>
            </w: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购置日期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实用年限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申请处置方式</w:t>
            </w:r>
          </w:p>
        </w:tc>
        <w:tc>
          <w:tcPr>
            <w:tcW w:w="77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□无偿转让  □捐赠  □出售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出让  □报废  □报损  □置换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处置原因</w:t>
            </w:r>
          </w:p>
        </w:tc>
        <w:tc>
          <w:tcPr>
            <w:tcW w:w="77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资产</w:t>
            </w:r>
            <w:r>
              <w:rPr>
                <w:rFonts w:hint="eastAsia"/>
                <w:b/>
                <w:bCs/>
                <w:sz w:val="21"/>
                <w:szCs w:val="21"/>
              </w:rPr>
              <w:t>处置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论证或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评估结论性意见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7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eastAsiaTheme="minorEastAsia"/>
                <w:b w:val="0"/>
                <w:bCs w:val="0"/>
                <w:color w:val="A5A5A5" w:themeColor="background1" w:themeShade="A6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5A5A5" w:themeColor="background1" w:themeShade="A6"/>
                <w:sz w:val="21"/>
                <w:szCs w:val="21"/>
                <w:lang w:eastAsia="zh-CN"/>
              </w:rPr>
              <w:t>结论性意见可另附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资产使用部门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意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29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资产处置清单及相关资料是否完备：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</w:rPr>
              <w:t>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资产管理员签字：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30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资产归口管理部门意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29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国有资产管理处意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30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分管资产校领导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意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7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006" w:firstLineChars="1900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学校审批意见</w:t>
            </w:r>
          </w:p>
        </w:tc>
        <w:tc>
          <w:tcPr>
            <w:tcW w:w="77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006" w:firstLineChars="1900"/>
              <w:jc w:val="both"/>
              <w:textAlignment w:val="auto"/>
              <w:outlineLvl w:val="9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73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注：此表一式三份，资产使用部门、归口管理部门、国有资产管理处各执一份。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EE9"/>
    <w:rsid w:val="005E4EE9"/>
    <w:rsid w:val="00756430"/>
    <w:rsid w:val="009C6752"/>
    <w:rsid w:val="00C9305A"/>
    <w:rsid w:val="03A2722D"/>
    <w:rsid w:val="0CB661FD"/>
    <w:rsid w:val="35637FB6"/>
    <w:rsid w:val="49E968D8"/>
    <w:rsid w:val="4B4816DF"/>
    <w:rsid w:val="65E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2018-06-29T03:48:00Z</dcterms:created>
  <dc:creator>Administrator</dc:creator>
  <cp:lastModifiedBy>卫怀英</cp:lastModifiedBy>
  <dcterms:modified xsi:type="dcterms:W3CDTF">2018-10-16T01:04:47Z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