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pPr>
      <w:bookmarkStart w:id="3" w:name="_GoBack"/>
      <w:bookmarkEnd w:id="3"/>
      <w:r>
        <w:rPr>
          <w:rFonts w:hint="eastAsia"/>
        </w:rPr>
        <w:t>河南</w:t>
      </w:r>
      <w:r>
        <w:t>牧业经济学院</w:t>
      </w:r>
      <w:r>
        <w:rPr>
          <w:rFonts w:hint="eastAsia"/>
        </w:rPr>
        <w:t>固定资产管理系统</w:t>
      </w:r>
    </w:p>
    <w:p>
      <w:pPr>
        <w:pStyle w:val="2"/>
        <w:spacing w:line="360" w:lineRule="auto"/>
        <w:jc w:val="center"/>
      </w:pPr>
      <w:r>
        <w:rPr>
          <w:rFonts w:hint="eastAsia"/>
        </w:rPr>
        <w:t>使用操作手册</w:t>
      </w:r>
    </w:p>
    <w:p>
      <w:pPr>
        <w:pStyle w:val="3"/>
        <w:spacing w:line="360" w:lineRule="auto"/>
      </w:pPr>
      <w:r>
        <w:rPr>
          <w:rFonts w:hint="eastAsia"/>
        </w:rPr>
        <w:t>一、登录方式</w:t>
      </w:r>
    </w:p>
    <w:p>
      <w:pPr>
        <w:spacing w:line="360" w:lineRule="auto"/>
        <w:rPr>
          <w:sz w:val="30"/>
          <w:szCs w:val="30"/>
        </w:rPr>
      </w:pPr>
      <w:r>
        <w:rPr>
          <w:rFonts w:hint="eastAsia"/>
          <w:sz w:val="30"/>
          <w:szCs w:val="30"/>
        </w:rPr>
        <w:t>在学校官网上方的“办事大厅”接口进入，如下图：</w:t>
      </w:r>
    </w:p>
    <w:p>
      <w:pPr>
        <w:spacing w:line="360" w:lineRule="auto"/>
        <w:rPr>
          <w:sz w:val="30"/>
          <w:szCs w:val="30"/>
        </w:rPr>
      </w:pPr>
      <w:r>
        <w:rPr>
          <w:sz w:val="30"/>
        </w:rPr>
        <mc:AlternateContent>
          <mc:Choice Requires="wps">
            <w:drawing>
              <wp:anchor distT="0" distB="0" distL="114300" distR="114300" simplePos="0" relativeHeight="251659264" behindDoc="0" locked="0" layoutInCell="1" allowOverlap="1">
                <wp:simplePos x="0" y="0"/>
                <wp:positionH relativeFrom="column">
                  <wp:posOffset>2456180</wp:posOffset>
                </wp:positionH>
                <wp:positionV relativeFrom="paragraph">
                  <wp:posOffset>293370</wp:posOffset>
                </wp:positionV>
                <wp:extent cx="342900" cy="171450"/>
                <wp:effectExtent l="3810" t="6350" r="15240" b="12700"/>
                <wp:wrapNone/>
                <wp:docPr id="3" name="直线 6"/>
                <wp:cNvGraphicFramePr/>
                <a:graphic xmlns:a="http://schemas.openxmlformats.org/drawingml/2006/main">
                  <a:graphicData uri="http://schemas.microsoft.com/office/word/2010/wordprocessingShape">
                    <wps:wsp>
                      <wps:cNvCnPr/>
                      <wps:spPr>
                        <a:xfrm flipV="1">
                          <a:off x="3542030" y="3599180"/>
                          <a:ext cx="342900" cy="171450"/>
                        </a:xfrm>
                        <a:prstGeom prst="line">
                          <a:avLst/>
                        </a:prstGeom>
                        <a:ln w="15875" cap="flat" cmpd="sng">
                          <a:solidFill>
                            <a:srgbClr val="C00000"/>
                          </a:solidFill>
                          <a:prstDash val="solid"/>
                          <a:headEnd type="none" w="med" len="med"/>
                          <a:tailEnd type="arrow" w="med" len="med"/>
                        </a:ln>
                      </wps:spPr>
                      <wps:bodyPr/>
                    </wps:wsp>
                  </a:graphicData>
                </a:graphic>
              </wp:anchor>
            </w:drawing>
          </mc:Choice>
          <mc:Fallback>
            <w:pict>
              <v:line id="直线 6" o:spid="_x0000_s1026" o:spt="20" style="position:absolute;left:0pt;flip:y;margin-left:193.4pt;margin-top:23.1pt;height:13.5pt;width:27pt;z-index:251659264;mso-width-relative:page;mso-height-relative:page;" filled="f" stroked="t" coordsize="21600,21600" o:gfxdata="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E93iXaAAAA&#10;CQEAAA8AAAAAAAAAAQAgAAAAIgAAAGRycy9kb3ducmV2LnhtbFBLAQIUABQAAAAIAIdO4kAi+VFN&#10;4gEAAJ0DAAAOAAAAAAAAAAEAIAAAACkBAABkcnMvZTJvRG9jLnhtbFBLBQYAAAAABgAGAFkBAAB9&#10;BQAAAAA=&#10;">
                <v:fill on="f" focussize="0,0"/>
                <v:stroke weight="1.25pt" color="#C00000" joinstyle="round" endarrow="open"/>
                <v:imagedata o:title=""/>
                <o:lock v:ext="edit" aspectratio="f"/>
              </v:line>
            </w:pict>
          </mc:Fallback>
        </mc:AlternateContent>
      </w:r>
      <w:r>
        <w:rPr>
          <w:sz w:val="30"/>
        </w:rPr>
        <mc:AlternateContent>
          <mc:Choice Requires="wps">
            <w:drawing>
              <wp:anchor distT="0" distB="0" distL="114300" distR="114300" simplePos="0" relativeHeight="251658240" behindDoc="0" locked="0" layoutInCell="1" allowOverlap="1">
                <wp:simplePos x="0" y="0"/>
                <wp:positionH relativeFrom="column">
                  <wp:posOffset>2818130</wp:posOffset>
                </wp:positionH>
                <wp:positionV relativeFrom="paragraph">
                  <wp:posOffset>169545</wp:posOffset>
                </wp:positionV>
                <wp:extent cx="400050" cy="133350"/>
                <wp:effectExtent l="7620" t="7620" r="11430" b="11430"/>
                <wp:wrapNone/>
                <wp:docPr id="2" name="自选图形 5"/>
                <wp:cNvGraphicFramePr/>
                <a:graphic xmlns:a="http://schemas.openxmlformats.org/drawingml/2006/main">
                  <a:graphicData uri="http://schemas.microsoft.com/office/word/2010/wordprocessingShape">
                    <wps:wsp>
                      <wps:cNvSpPr/>
                      <wps:spPr>
                        <a:xfrm>
                          <a:off x="3961130" y="3522980"/>
                          <a:ext cx="400050" cy="133350"/>
                        </a:xfrm>
                        <a:prstGeom prst="flowChartProcess">
                          <a:avLst/>
                        </a:prstGeom>
                        <a:solidFill>
                          <a:srgbClr val="FFFFFF">
                            <a:alpha val="0"/>
                          </a:srgbClr>
                        </a:solidFill>
                        <a:ln w="15875" cap="flat" cmpd="sng">
                          <a:solidFill>
                            <a:srgbClr val="C00000"/>
                          </a:solidFill>
                          <a:prstDash val="solid"/>
                          <a:miter/>
                          <a:headEnd type="none" w="med" len="med"/>
                          <a:tailEnd type="none" w="med" len="med"/>
                        </a:ln>
                      </wps:spPr>
                      <wps:bodyPr vert="horz" anchor="t" upright="1"/>
                    </wps:wsp>
                  </a:graphicData>
                </a:graphic>
              </wp:anchor>
            </w:drawing>
          </mc:Choice>
          <mc:Fallback>
            <w:pict>
              <v:shape id="自选图形 5" o:spid="_x0000_s1026" o:spt="109" type="#_x0000_t109" style="position:absolute;left:0pt;margin-left:221.9pt;margin-top:13.35pt;height:10.5pt;width:31.5pt;z-index:251658240;mso-width-relative:page;mso-height-relative:page;" fillcolor="#FFFFFF" filled="t" stroked="t" coordsize="21600,21600" o:gfxdata="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J3KnrYAAAA&#10;CQEAAA8AAAAAAAAAAQAgAAAAIgAAAGRycy9kb3ducmV2LnhtbFBLAQIUABQAAAAIAIdO4kDi+/TG&#10;HQIAACIEAAAOAAAAAAAAAAEAIAAAACcBAABkcnMvZTJvRG9jLnhtbFBLBQYAAAAABgAGAFkBAAC2&#10;BQAAAAA=&#10;">
                <v:fill on="t" opacity="0f" focussize="0,0"/>
                <v:stroke weight="1.25pt" color="#C00000" joinstyle="miter"/>
                <v:imagedata o:title=""/>
                <o:lock v:ext="edit" aspectratio="f"/>
              </v:shape>
            </w:pict>
          </mc:Fallback>
        </mc:AlternateContent>
      </w:r>
      <w:r>
        <w:rPr>
          <w:sz w:val="30"/>
          <w:szCs w:val="30"/>
        </w:rPr>
        <w:drawing>
          <wp:inline distT="0" distB="0" distL="114300" distR="114300">
            <wp:extent cx="5273040" cy="2609850"/>
            <wp:effectExtent l="0" t="0" r="3810" b="0"/>
            <wp:docPr id="20" name="图片 19" descr="C:\Users\len\Desktop\denglu.JPGdeng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C:\Users\len\Desktop\denglu.JPGdenglu"/>
                    <pic:cNvPicPr>
                      <a:picLocks noChangeAspect="1"/>
                    </pic:cNvPicPr>
                  </pic:nvPicPr>
                  <pic:blipFill>
                    <a:blip r:embed="rId4"/>
                    <a:srcRect/>
                    <a:stretch>
                      <a:fillRect/>
                    </a:stretch>
                  </pic:blipFill>
                  <pic:spPr>
                    <a:xfrm>
                      <a:off x="0" y="0"/>
                      <a:ext cx="5273040" cy="2609850"/>
                    </a:xfrm>
                    <a:prstGeom prst="rect">
                      <a:avLst/>
                    </a:prstGeom>
                    <a:noFill/>
                    <a:ln>
                      <a:noFill/>
                    </a:ln>
                  </pic:spPr>
                </pic:pic>
              </a:graphicData>
            </a:graphic>
          </wp:inline>
        </w:drawing>
      </w:r>
    </w:p>
    <w:p>
      <w:pPr>
        <w:spacing w:line="360" w:lineRule="auto"/>
        <w:rPr>
          <w:sz w:val="30"/>
          <w:szCs w:val="30"/>
        </w:rPr>
      </w:pPr>
      <w:r>
        <w:rPr>
          <w:rFonts w:hint="eastAsia"/>
          <w:sz w:val="30"/>
          <w:szCs w:val="30"/>
        </w:rPr>
        <w:t>选择“登录Login”，如下图：</w:t>
      </w:r>
    </w:p>
    <w:p>
      <w:pPr>
        <w:spacing w:line="360" w:lineRule="auto"/>
        <w:rPr>
          <w:sz w:val="30"/>
          <w:szCs w:val="30"/>
        </w:rPr>
      </w:pPr>
      <w:r>
        <w:rPr>
          <w:sz w:val="30"/>
        </w:rPr>
        <mc:AlternateContent>
          <mc:Choice Requires="wps">
            <w:drawing>
              <wp:anchor distT="0" distB="0" distL="114300" distR="114300" simplePos="0" relativeHeight="251661312" behindDoc="0" locked="0" layoutInCell="1" allowOverlap="1">
                <wp:simplePos x="0" y="0"/>
                <wp:positionH relativeFrom="column">
                  <wp:posOffset>1608455</wp:posOffset>
                </wp:positionH>
                <wp:positionV relativeFrom="paragraph">
                  <wp:posOffset>1868805</wp:posOffset>
                </wp:positionV>
                <wp:extent cx="609600" cy="228600"/>
                <wp:effectExtent l="2540" t="8890" r="16510" b="10160"/>
                <wp:wrapNone/>
                <wp:docPr id="6" name="直线 8"/>
                <wp:cNvGraphicFramePr/>
                <a:graphic xmlns:a="http://schemas.openxmlformats.org/drawingml/2006/main">
                  <a:graphicData uri="http://schemas.microsoft.com/office/word/2010/wordprocessingShape">
                    <wps:wsp>
                      <wps:cNvCnPr/>
                      <wps:spPr>
                        <a:xfrm flipV="1">
                          <a:off x="2532380" y="8458835"/>
                          <a:ext cx="609600" cy="228600"/>
                        </a:xfrm>
                        <a:prstGeom prst="line">
                          <a:avLst/>
                        </a:prstGeom>
                        <a:ln w="15875" cap="flat" cmpd="sng">
                          <a:solidFill>
                            <a:srgbClr val="C00000"/>
                          </a:solidFill>
                          <a:prstDash val="solid"/>
                          <a:headEnd type="none" w="med" len="med"/>
                          <a:tailEnd type="stealth" w="med" len="med"/>
                        </a:ln>
                      </wps:spPr>
                      <wps:bodyPr/>
                    </wps:wsp>
                  </a:graphicData>
                </a:graphic>
              </wp:anchor>
            </w:drawing>
          </mc:Choice>
          <mc:Fallback>
            <w:pict>
              <v:line id="直线 8" o:spid="_x0000_s1026" o:spt="20" style="position:absolute;left:0pt;flip:y;margin-left:126.65pt;margin-top:147.15pt;height:18pt;width:48pt;z-index:251661312;mso-width-relative:page;mso-height-relative:page;" filled="f" stroked="t" coordsize="21600,21600" o:gfxdata="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8v5511wAAAAsB&#10;AAAPAAAAAAAAAAEAIAAAACIAAABkcnMvZG93bnJldi54bWxQSwECFAAUAAAACACHTuJAd50YLuMB&#10;AACfAwAADgAAAAAAAAABACAAAAAmAQAAZHJzL2Uyb0RvYy54bWxQSwUGAAAAAAYABgBZAQAAewUA&#10;AAAA&#10;">
                <v:fill on="f" focussize="0,0"/>
                <v:stroke weight="1.25pt" color="#C00000" joinstyle="round" endarrow="classic"/>
                <v:imagedata o:title=""/>
                <o:lock v:ext="edit" aspectratio="f"/>
              </v:line>
            </w:pict>
          </mc:Fallback>
        </mc:AlternateContent>
      </w:r>
      <w:r>
        <w:rPr>
          <w:sz w:val="30"/>
        </w:rPr>
        <mc:AlternateContent>
          <mc:Choice Requires="wps">
            <w:drawing>
              <wp:anchor distT="0" distB="0" distL="114300" distR="114300" simplePos="0" relativeHeight="251660288" behindDoc="0" locked="0" layoutInCell="1" allowOverlap="1">
                <wp:simplePos x="0" y="0"/>
                <wp:positionH relativeFrom="column">
                  <wp:posOffset>2132330</wp:posOffset>
                </wp:positionH>
                <wp:positionV relativeFrom="paragraph">
                  <wp:posOffset>1611630</wp:posOffset>
                </wp:positionV>
                <wp:extent cx="1057275" cy="342900"/>
                <wp:effectExtent l="7620" t="7620" r="20955" b="11430"/>
                <wp:wrapNone/>
                <wp:docPr id="4" name="矩形 7"/>
                <wp:cNvGraphicFramePr/>
                <a:graphic xmlns:a="http://schemas.openxmlformats.org/drawingml/2006/main">
                  <a:graphicData uri="http://schemas.microsoft.com/office/word/2010/wordprocessingShape">
                    <wps:wsp>
                      <wps:cNvSpPr/>
                      <wps:spPr>
                        <a:xfrm>
                          <a:off x="3351530" y="8068310"/>
                          <a:ext cx="1057275" cy="342900"/>
                        </a:xfrm>
                        <a:prstGeom prst="rect">
                          <a:avLst/>
                        </a:prstGeom>
                        <a:solidFill>
                          <a:srgbClr val="FFFFFF">
                            <a:alpha val="0"/>
                          </a:srgbClr>
                        </a:solidFill>
                        <a:ln w="15875" cap="flat" cmpd="sng">
                          <a:solidFill>
                            <a:srgbClr val="C00000"/>
                          </a:solidFill>
                          <a:prstDash val="solid"/>
                          <a:miter/>
                          <a:headEnd type="none" w="med" len="med"/>
                          <a:tailEnd type="arrow" w="med" len="med"/>
                        </a:ln>
                      </wps:spPr>
                      <wps:bodyPr vert="horz" anchor="t" upright="1"/>
                    </wps:wsp>
                  </a:graphicData>
                </a:graphic>
              </wp:anchor>
            </w:drawing>
          </mc:Choice>
          <mc:Fallback>
            <w:pict>
              <v:rect id="矩形 7" o:spid="_x0000_s1026" o:spt="1" style="position:absolute;left:0pt;margin-left:167.9pt;margin-top:126.9pt;height:27pt;width:83.25pt;z-index:251660288;mso-width-relative:page;mso-height-relative:page;" fillcolor="#FFFFFF" filled="t" stroked="t" coordsize="21600,21600" o:gfxdata="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0bCp/YAAAACwEAAA8AAAAAAAAA&#10;AQAgAAAAIgAAAGRycy9kb3ducmV2LnhtbFBLAQIUABQAAAAIAIdO4kD81NYaEQIAABIEAAAOAAAA&#10;AAAAAAEAIAAAACcBAABkcnMvZTJvRG9jLnhtbFBLBQYAAAAABgAGAFkBAACqBQAAAAA=&#10;">
                <v:fill on="t" opacity="0f" focussize="0,0"/>
                <v:stroke weight="1.25pt" color="#C00000" joinstyle="miter" endarrow="open"/>
                <v:imagedata o:title=""/>
                <o:lock v:ext="edit" aspectratio="f"/>
              </v:rect>
            </w:pict>
          </mc:Fallback>
        </mc:AlternateContent>
      </w:r>
      <w:r>
        <w:rPr>
          <w:sz w:val="30"/>
          <w:szCs w:val="30"/>
        </w:rPr>
        <w:drawing>
          <wp:inline distT="0" distB="0" distL="114300" distR="114300">
            <wp:extent cx="5255260" cy="2795905"/>
            <wp:effectExtent l="0" t="0" r="2540" b="4445"/>
            <wp:docPr id="21" name="图片 20" descr="C:\Users\len\Desktop\QQ图片20191112092056.jpgQQ图片2019111209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C:\Users\len\Desktop\QQ图片20191112092056.jpgQQ图片20191112092056"/>
                    <pic:cNvPicPr>
                      <a:picLocks noChangeAspect="1"/>
                    </pic:cNvPicPr>
                  </pic:nvPicPr>
                  <pic:blipFill>
                    <a:blip r:embed="rId5"/>
                    <a:srcRect/>
                    <a:stretch>
                      <a:fillRect/>
                    </a:stretch>
                  </pic:blipFill>
                  <pic:spPr>
                    <a:xfrm>
                      <a:off x="0" y="0"/>
                      <a:ext cx="5255260" cy="2795905"/>
                    </a:xfrm>
                    <a:prstGeom prst="rect">
                      <a:avLst/>
                    </a:prstGeom>
                    <a:noFill/>
                    <a:ln>
                      <a:noFill/>
                    </a:ln>
                  </pic:spPr>
                </pic:pic>
              </a:graphicData>
            </a:graphic>
          </wp:inline>
        </w:drawing>
      </w:r>
    </w:p>
    <w:p>
      <w:pPr>
        <w:widowControl/>
        <w:spacing w:line="360" w:lineRule="auto"/>
        <w:jc w:val="left"/>
        <w:rPr>
          <w:sz w:val="30"/>
          <w:szCs w:val="30"/>
        </w:rPr>
      </w:pPr>
      <w:r>
        <w:rPr>
          <w:rFonts w:hint="eastAsia"/>
          <w:sz w:val="30"/>
          <w:szCs w:val="30"/>
        </w:rPr>
        <w:t>在弹出的页面输入账号密码（</w:t>
      </w:r>
      <w:r>
        <w:rPr>
          <w:rFonts w:ascii="宋体" w:hAnsi="宋体" w:eastAsia="宋体" w:cs="宋体"/>
          <w:kern w:val="0"/>
          <w:sz w:val="30"/>
          <w:szCs w:val="30"/>
          <w:lang w:bidi="ar"/>
        </w:rPr>
        <w:t>账号</w:t>
      </w:r>
      <w:r>
        <w:rPr>
          <w:rFonts w:hint="eastAsia" w:ascii="宋体" w:hAnsi="宋体" w:eastAsia="宋体" w:cs="宋体"/>
          <w:kern w:val="0"/>
          <w:sz w:val="30"/>
          <w:szCs w:val="30"/>
          <w:lang w:bidi="ar"/>
        </w:rPr>
        <w:t>为</w:t>
      </w:r>
      <w:r>
        <w:rPr>
          <w:rFonts w:ascii="宋体" w:hAnsi="宋体" w:eastAsia="宋体" w:cs="宋体"/>
          <w:kern w:val="0"/>
          <w:sz w:val="30"/>
          <w:szCs w:val="30"/>
          <w:lang w:bidi="ar"/>
        </w:rPr>
        <w:t>工资号，默认密码是身份证后六位</w:t>
      </w:r>
      <w:r>
        <w:rPr>
          <w:rFonts w:hint="eastAsia"/>
          <w:sz w:val="30"/>
          <w:szCs w:val="30"/>
        </w:rPr>
        <w:t>），如下图：</w:t>
      </w:r>
    </w:p>
    <w:p>
      <w:pPr>
        <w:spacing w:line="360" w:lineRule="auto"/>
        <w:rPr>
          <w:sz w:val="30"/>
          <w:szCs w:val="30"/>
        </w:rPr>
      </w:pPr>
      <w:r>
        <w:rPr>
          <w:sz w:val="30"/>
          <w:szCs w:val="30"/>
        </w:rPr>
        <w:drawing>
          <wp:inline distT="0" distB="0" distL="114300" distR="114300">
            <wp:extent cx="5273040" cy="2082165"/>
            <wp:effectExtent l="0" t="0" r="3810" b="1333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6"/>
                    <a:stretch>
                      <a:fillRect/>
                    </a:stretch>
                  </pic:blipFill>
                  <pic:spPr>
                    <a:xfrm>
                      <a:off x="0" y="0"/>
                      <a:ext cx="5273040" cy="2082165"/>
                    </a:xfrm>
                    <a:prstGeom prst="rect">
                      <a:avLst/>
                    </a:prstGeom>
                    <a:noFill/>
                    <a:ln>
                      <a:noFill/>
                    </a:ln>
                  </pic:spPr>
                </pic:pic>
              </a:graphicData>
            </a:graphic>
          </wp:inline>
        </w:drawing>
      </w:r>
    </w:p>
    <w:p>
      <w:pPr>
        <w:spacing w:line="360" w:lineRule="auto"/>
        <w:rPr>
          <w:sz w:val="30"/>
          <w:szCs w:val="30"/>
        </w:rPr>
      </w:pPr>
      <w:r>
        <w:rPr>
          <w:rFonts w:hint="eastAsia"/>
          <w:sz w:val="30"/>
          <w:szCs w:val="30"/>
        </w:rPr>
        <w:t>登录后，在【校内办公直通车】模块点击“资产系统”，即可进入固定资产管理系统，如图：</w:t>
      </w:r>
    </w:p>
    <w:p>
      <w:pPr>
        <w:spacing w:line="360" w:lineRule="auto"/>
        <w:rPr>
          <w:sz w:val="30"/>
          <w:szCs w:val="30"/>
        </w:rPr>
      </w:pPr>
      <w:r>
        <w:rPr>
          <w:sz w:val="30"/>
          <w:szCs w:val="30"/>
        </w:rPr>
        <w:drawing>
          <wp:inline distT="0" distB="0" distL="114300" distR="114300">
            <wp:extent cx="5270500" cy="2086610"/>
            <wp:effectExtent l="0" t="0" r="6350" b="889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7"/>
                    <a:stretch>
                      <a:fillRect/>
                    </a:stretch>
                  </pic:blipFill>
                  <pic:spPr>
                    <a:xfrm>
                      <a:off x="0" y="0"/>
                      <a:ext cx="5270500" cy="2086610"/>
                    </a:xfrm>
                    <a:prstGeom prst="rect">
                      <a:avLst/>
                    </a:prstGeom>
                    <a:noFill/>
                    <a:ln>
                      <a:noFill/>
                    </a:ln>
                  </pic:spPr>
                </pic:pic>
              </a:graphicData>
            </a:graphic>
          </wp:inline>
        </w:drawing>
      </w:r>
    </w:p>
    <w:p>
      <w:pPr>
        <w:pStyle w:val="3"/>
        <w:spacing w:line="360" w:lineRule="auto"/>
        <w:rPr>
          <w:sz w:val="30"/>
          <w:szCs w:val="30"/>
        </w:rPr>
      </w:pPr>
      <w:r>
        <w:rPr>
          <w:rFonts w:hint="eastAsia"/>
          <w:sz w:val="30"/>
          <w:szCs w:val="30"/>
        </w:rPr>
        <w:t>二、操作流程</w:t>
      </w:r>
    </w:p>
    <w:p>
      <w:pPr>
        <w:pStyle w:val="8"/>
        <w:numPr>
          <w:ilvl w:val="0"/>
          <w:numId w:val="1"/>
        </w:numPr>
        <w:spacing w:line="360" w:lineRule="auto"/>
        <w:rPr>
          <w:sz w:val="30"/>
          <w:szCs w:val="30"/>
        </w:rPr>
      </w:pPr>
      <w:bookmarkStart w:id="0" w:name="_Toc7560"/>
      <w:r>
        <w:rPr>
          <w:rFonts w:hint="eastAsia"/>
          <w:sz w:val="30"/>
          <w:szCs w:val="30"/>
        </w:rPr>
        <w:t>管理员建账</w:t>
      </w:r>
      <w:bookmarkEnd w:id="0"/>
      <w:r>
        <w:rPr>
          <w:rFonts w:hint="eastAsia"/>
          <w:sz w:val="30"/>
          <w:szCs w:val="30"/>
        </w:rPr>
        <w:t xml:space="preserve">                              </w:t>
      </w:r>
    </w:p>
    <w:p>
      <w:pPr>
        <w:spacing w:line="360" w:lineRule="auto"/>
        <w:ind w:firstLine="600" w:firstLineChars="200"/>
        <w:rPr>
          <w:sz w:val="30"/>
          <w:szCs w:val="30"/>
        </w:rPr>
      </w:pPr>
      <w:r>
        <w:rPr>
          <w:rFonts w:hint="eastAsia"/>
          <w:sz w:val="30"/>
          <w:szCs w:val="30"/>
        </w:rPr>
        <w:t>新增加的资产（包括自建、租赁、借用、购买、受赠、交换等方式）在</w:t>
      </w:r>
      <w:r>
        <w:rPr>
          <w:rFonts w:hint="eastAsia"/>
          <w:b/>
          <w:sz w:val="30"/>
          <w:szCs w:val="30"/>
          <w:bdr w:val="single" w:color="auto" w:sz="4" w:space="0"/>
          <w:shd w:val="pct10" w:color="auto" w:fill="FFFFFF"/>
        </w:rPr>
        <w:t>资产管理</w:t>
      </w:r>
      <w:r>
        <w:rPr>
          <w:rFonts w:hint="eastAsia"/>
          <w:sz w:val="30"/>
          <w:szCs w:val="30"/>
        </w:rPr>
        <w:t>—</w:t>
      </w:r>
      <w:r>
        <w:rPr>
          <w:rFonts w:hint="eastAsia"/>
          <w:b/>
          <w:sz w:val="30"/>
          <w:szCs w:val="30"/>
          <w:bdr w:val="single" w:color="auto" w:sz="4" w:space="0"/>
          <w:shd w:val="pct10" w:color="auto" w:fill="FFFFFF"/>
        </w:rPr>
        <w:t>资产建账</w:t>
      </w:r>
      <w:r>
        <w:rPr>
          <w:rFonts w:hint="eastAsia"/>
          <w:sz w:val="30"/>
          <w:szCs w:val="30"/>
        </w:rPr>
        <w:t>—</w:t>
      </w:r>
      <w:r>
        <w:rPr>
          <w:rFonts w:hint="eastAsia"/>
          <w:b/>
          <w:sz w:val="30"/>
          <w:szCs w:val="30"/>
          <w:bdr w:val="single" w:color="auto" w:sz="4" w:space="0"/>
          <w:shd w:val="pct10" w:color="auto" w:fill="FFFFFF"/>
        </w:rPr>
        <w:t>管理员建账</w:t>
      </w:r>
      <w:r>
        <w:rPr>
          <w:rFonts w:hint="eastAsia"/>
          <w:sz w:val="30"/>
          <w:szCs w:val="30"/>
        </w:rPr>
        <w:t>窗口中添加到系统中去。管理员建账是以资产管理员有权管理的单位为基础进行验收单增加的。基本步骤为：添加新验收单、填写验收单信息项、生成卡片、填写卡片信息项、提交资产审核。</w:t>
      </w:r>
    </w:p>
    <w:p>
      <w:pPr>
        <w:numPr>
          <w:ilvl w:val="0"/>
          <w:numId w:val="2"/>
        </w:numPr>
        <w:spacing w:line="360" w:lineRule="auto"/>
        <w:rPr>
          <w:b/>
          <w:sz w:val="30"/>
          <w:szCs w:val="30"/>
        </w:rPr>
      </w:pPr>
      <w:r>
        <w:rPr>
          <w:rFonts w:hint="eastAsia"/>
          <w:b/>
          <w:sz w:val="30"/>
          <w:szCs w:val="30"/>
        </w:rPr>
        <w:t>本窗口中显示的</w:t>
      </w:r>
      <w:r>
        <w:rPr>
          <w:rFonts w:hint="eastAsia"/>
          <w:b/>
          <w:bCs/>
          <w:sz w:val="30"/>
          <w:szCs w:val="30"/>
        </w:rPr>
        <w:t>验收单</w:t>
      </w:r>
      <w:r>
        <w:rPr>
          <w:rFonts w:hint="eastAsia"/>
          <w:b/>
          <w:sz w:val="30"/>
          <w:szCs w:val="30"/>
        </w:rPr>
        <w:t>的范围</w:t>
      </w:r>
    </w:p>
    <w:p>
      <w:pPr>
        <w:spacing w:line="360" w:lineRule="auto"/>
        <w:ind w:firstLine="437"/>
        <w:rPr>
          <w:sz w:val="30"/>
          <w:szCs w:val="30"/>
        </w:rPr>
      </w:pPr>
      <w:r>
        <w:rPr>
          <w:rFonts w:hint="eastAsia"/>
          <w:sz w:val="30"/>
          <w:szCs w:val="30"/>
        </w:rPr>
        <w:t>登录管理员员有权管理单位和大类的所有新增验收单</w:t>
      </w:r>
      <w:r>
        <w:rPr>
          <w:sz w:val="30"/>
          <w:szCs w:val="30"/>
        </w:rPr>
        <w:drawing>
          <wp:inline distT="0" distB="0" distL="0" distR="0">
            <wp:extent cx="149860" cy="149860"/>
            <wp:effectExtent l="19050" t="0" r="2540" b="0"/>
            <wp:docPr id="3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9"/>
                    <pic:cNvPicPr>
                      <a:picLocks noChangeAspect="1" noChangeArrowheads="1"/>
                    </pic:cNvPicPr>
                  </pic:nvPicPr>
                  <pic:blipFill>
                    <a:blip r:embed="rId8" cstate="print"/>
                    <a:srcRect/>
                    <a:stretch>
                      <a:fillRect/>
                    </a:stretch>
                  </pic:blipFill>
                  <pic:spPr>
                    <a:xfrm>
                      <a:off x="0" y="0"/>
                      <a:ext cx="149860" cy="149860"/>
                    </a:xfrm>
                    <a:prstGeom prst="rect">
                      <a:avLst/>
                    </a:prstGeom>
                    <a:noFill/>
                    <a:ln w="9525" cmpd="sng">
                      <a:noFill/>
                      <a:miter lim="800000"/>
                      <a:headEnd/>
                      <a:tailEnd/>
                    </a:ln>
                  </pic:spPr>
                </pic:pic>
              </a:graphicData>
            </a:graphic>
          </wp:inline>
        </w:drawing>
      </w:r>
      <w:r>
        <w:rPr>
          <w:rFonts w:hint="eastAsia"/>
          <w:sz w:val="30"/>
          <w:szCs w:val="30"/>
        </w:rPr>
        <w:t>、资产审核未通过的验收单</w:t>
      </w:r>
      <w:r>
        <w:rPr>
          <w:sz w:val="30"/>
          <w:szCs w:val="30"/>
        </w:rPr>
        <w:drawing>
          <wp:inline distT="0" distB="0" distL="0" distR="0">
            <wp:extent cx="149860" cy="149860"/>
            <wp:effectExtent l="19050" t="0" r="2540" b="0"/>
            <wp:docPr id="4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0"/>
                    <pic:cNvPicPr>
                      <a:picLocks noChangeAspect="1" noChangeArrowheads="1"/>
                    </pic:cNvPicPr>
                  </pic:nvPicPr>
                  <pic:blipFill>
                    <a:blip r:embed="rId9" cstate="print"/>
                    <a:srcRect/>
                    <a:stretch>
                      <a:fillRect/>
                    </a:stretch>
                  </pic:blipFill>
                  <pic:spPr>
                    <a:xfrm>
                      <a:off x="0" y="0"/>
                      <a:ext cx="149860" cy="149860"/>
                    </a:xfrm>
                    <a:prstGeom prst="rect">
                      <a:avLst/>
                    </a:prstGeom>
                    <a:noFill/>
                    <a:ln w="9525" cmpd="sng">
                      <a:noFill/>
                      <a:miter lim="800000"/>
                      <a:headEnd/>
                      <a:tailEnd/>
                    </a:ln>
                  </pic:spPr>
                </pic:pic>
              </a:graphicData>
            </a:graphic>
          </wp:inline>
        </w:drawing>
      </w:r>
      <w:r>
        <w:rPr>
          <w:rFonts w:hint="eastAsia"/>
          <w:sz w:val="30"/>
          <w:szCs w:val="30"/>
        </w:rPr>
        <w:t>、已提交资产审核的验收单</w:t>
      </w:r>
      <w:r>
        <w:rPr>
          <w:sz w:val="30"/>
          <w:szCs w:val="30"/>
        </w:rPr>
        <w:drawing>
          <wp:inline distT="0" distB="0" distL="0" distR="0">
            <wp:extent cx="156845" cy="163830"/>
            <wp:effectExtent l="19050" t="0" r="0" b="0"/>
            <wp:docPr id="41" name="图片 71" descr="906599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1" descr="906599799"/>
                    <pic:cNvPicPr>
                      <a:picLocks noChangeAspect="1" noChangeArrowheads="1"/>
                    </pic:cNvPicPr>
                  </pic:nvPicPr>
                  <pic:blipFill>
                    <a:blip r:embed="rId10" cstate="print"/>
                    <a:srcRect/>
                    <a:stretch>
                      <a:fillRect/>
                    </a:stretch>
                  </pic:blipFill>
                  <pic:spPr>
                    <a:xfrm>
                      <a:off x="0" y="0"/>
                      <a:ext cx="156845" cy="163830"/>
                    </a:xfrm>
                    <a:prstGeom prst="rect">
                      <a:avLst/>
                    </a:prstGeom>
                    <a:noFill/>
                    <a:ln w="9525" cmpd="sng">
                      <a:noFill/>
                      <a:miter lim="800000"/>
                      <a:headEnd/>
                      <a:tailEnd/>
                    </a:ln>
                  </pic:spPr>
                </pic:pic>
              </a:graphicData>
            </a:graphic>
          </wp:inline>
        </w:drawing>
      </w:r>
      <w:r>
        <w:rPr>
          <w:rFonts w:hint="eastAsia"/>
          <w:sz w:val="30"/>
          <w:szCs w:val="30"/>
        </w:rPr>
        <w:t>三种。</w:t>
      </w:r>
    </w:p>
    <w:p>
      <w:pPr>
        <w:numPr>
          <w:ilvl w:val="0"/>
          <w:numId w:val="2"/>
        </w:numPr>
        <w:spacing w:line="360" w:lineRule="auto"/>
        <w:rPr>
          <w:b/>
          <w:bCs/>
          <w:sz w:val="30"/>
          <w:szCs w:val="30"/>
        </w:rPr>
      </w:pPr>
      <w:r>
        <w:rPr>
          <w:rFonts w:hint="eastAsia"/>
          <w:b/>
          <w:bCs/>
          <w:sz w:val="30"/>
          <w:szCs w:val="30"/>
        </w:rPr>
        <w:t>验收单编号的规则</w:t>
      </w:r>
    </w:p>
    <w:p>
      <w:pPr>
        <w:spacing w:line="360" w:lineRule="auto"/>
        <w:ind w:firstLine="600" w:firstLineChars="200"/>
        <w:rPr>
          <w:sz w:val="30"/>
          <w:szCs w:val="30"/>
        </w:rPr>
      </w:pPr>
      <w:r>
        <w:rPr>
          <w:rFonts w:hint="eastAsia"/>
          <w:sz w:val="30"/>
          <w:szCs w:val="30"/>
        </w:rPr>
        <w:t>验收单</w:t>
      </w:r>
      <w:r>
        <w:rPr>
          <w:sz w:val="30"/>
          <w:szCs w:val="30"/>
        </w:rPr>
        <w:t>编号的默认构成为前4位为年份，</w:t>
      </w:r>
      <w:r>
        <w:rPr>
          <w:rFonts w:hint="eastAsia"/>
          <w:sz w:val="30"/>
          <w:szCs w:val="30"/>
        </w:rPr>
        <w:t>后5</w:t>
      </w:r>
      <w:r>
        <w:rPr>
          <w:sz w:val="30"/>
          <w:szCs w:val="30"/>
        </w:rPr>
        <w:t>位为流水号，</w:t>
      </w:r>
      <w:r>
        <w:rPr>
          <w:rFonts w:hint="eastAsia"/>
          <w:sz w:val="30"/>
          <w:szCs w:val="30"/>
        </w:rPr>
        <w:t>后5位流水号可以在系统运行参数设置中设置其可用区间，默认为00001至99999，生成验收单编号时，将根据优先选择所设流水号区间中最小且未使用的编号的原则顺序产生</w:t>
      </w:r>
      <w:r>
        <w:rPr>
          <w:sz w:val="30"/>
          <w:szCs w:val="30"/>
        </w:rPr>
        <w:t>。</w:t>
      </w:r>
    </w:p>
    <w:p>
      <w:pPr>
        <w:spacing w:line="360" w:lineRule="auto"/>
        <w:ind w:firstLine="600" w:firstLineChars="200"/>
        <w:rPr>
          <w:sz w:val="30"/>
          <w:szCs w:val="30"/>
        </w:rPr>
      </w:pPr>
      <w:r>
        <w:rPr>
          <w:rFonts w:hint="eastAsia"/>
          <w:sz w:val="30"/>
          <w:szCs w:val="30"/>
        </w:rPr>
        <w:t>由于验收单删除等原因，后添加的验收单的编号，未必大于先添加的验收单的编号。由验收单生成的资产卡片的资产编号前四位与验收单的前四位相同。</w:t>
      </w:r>
    </w:p>
    <w:p>
      <w:pPr>
        <w:pStyle w:val="9"/>
        <w:widowControl w:val="0"/>
        <w:spacing w:before="0" w:beforeAutospacing="0" w:after="0" w:afterAutospacing="0" w:line="360" w:lineRule="auto"/>
        <w:ind w:firstLine="600" w:firstLineChars="200"/>
        <w:rPr>
          <w:sz w:val="30"/>
          <w:szCs w:val="30"/>
        </w:rPr>
      </w:pPr>
      <w:r>
        <w:rPr>
          <w:rFonts w:hint="eastAsia"/>
          <w:sz w:val="30"/>
          <w:szCs w:val="30"/>
        </w:rPr>
        <w:t>管理员建账</w:t>
      </w:r>
      <w:r>
        <w:rPr>
          <w:sz w:val="30"/>
          <w:szCs w:val="30"/>
        </w:rPr>
        <w:t>的</w:t>
      </w:r>
      <w:r>
        <w:rPr>
          <w:rFonts w:hint="eastAsia"/>
          <w:sz w:val="30"/>
          <w:szCs w:val="30"/>
        </w:rPr>
        <w:t>用户</w:t>
      </w:r>
      <w:r>
        <w:rPr>
          <w:sz w:val="30"/>
          <w:szCs w:val="30"/>
        </w:rPr>
        <w:t>界面</w:t>
      </w:r>
      <w:r>
        <w:rPr>
          <w:rFonts w:hint="eastAsia"/>
          <w:sz w:val="30"/>
          <w:szCs w:val="30"/>
        </w:rPr>
        <w:t>（如图5-9所示）简介：</w:t>
      </w:r>
    </w:p>
    <w:p>
      <w:pPr>
        <w:spacing w:line="360" w:lineRule="auto"/>
        <w:jc w:val="center"/>
        <w:rPr>
          <w:sz w:val="30"/>
          <w:szCs w:val="30"/>
        </w:rPr>
      </w:pPr>
      <w:r>
        <w:rPr>
          <w:sz w:val="30"/>
          <w:szCs w:val="30"/>
        </w:rPr>
        <w:drawing>
          <wp:inline distT="0" distB="0" distL="114300" distR="114300">
            <wp:extent cx="5273040" cy="2397125"/>
            <wp:effectExtent l="0" t="0" r="381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3040" cy="2397125"/>
                    </a:xfrm>
                    <a:prstGeom prst="rect">
                      <a:avLst/>
                    </a:prstGeom>
                    <a:noFill/>
                    <a:ln>
                      <a:noFill/>
                    </a:ln>
                  </pic:spPr>
                </pic:pic>
              </a:graphicData>
            </a:graphic>
          </wp:inline>
        </w:drawing>
      </w:r>
    </w:p>
    <w:p>
      <w:pPr>
        <w:spacing w:line="360" w:lineRule="auto"/>
        <w:jc w:val="center"/>
        <w:rPr>
          <w:sz w:val="30"/>
          <w:szCs w:val="30"/>
        </w:rPr>
      </w:pPr>
      <w:r>
        <w:rPr>
          <w:rFonts w:hint="eastAsia"/>
          <w:sz w:val="30"/>
          <w:szCs w:val="30"/>
        </w:rPr>
        <w:t>图5-9</w:t>
      </w:r>
    </w:p>
    <w:p>
      <w:pPr>
        <w:spacing w:line="360" w:lineRule="auto"/>
        <w:ind w:firstLine="600" w:firstLineChars="200"/>
        <w:rPr>
          <w:sz w:val="30"/>
          <w:szCs w:val="30"/>
        </w:rPr>
      </w:pPr>
      <w:r>
        <w:rPr>
          <w:sz w:val="30"/>
          <w:szCs w:val="30"/>
        </w:rPr>
        <w:t>屏幕的</w:t>
      </w:r>
      <w:r>
        <w:rPr>
          <w:rFonts w:hint="eastAsia"/>
          <w:sz w:val="30"/>
          <w:szCs w:val="30"/>
        </w:rPr>
        <w:t>最右边</w:t>
      </w:r>
      <w:r>
        <w:rPr>
          <w:sz w:val="30"/>
          <w:szCs w:val="30"/>
        </w:rPr>
        <w:t>为</w:t>
      </w:r>
      <w:r>
        <w:rPr>
          <w:rFonts w:hint="eastAsia"/>
          <w:sz w:val="30"/>
          <w:szCs w:val="30"/>
        </w:rPr>
        <w:t>功能菜单</w:t>
      </w:r>
      <w:r>
        <w:rPr>
          <w:sz w:val="30"/>
          <w:szCs w:val="30"/>
        </w:rPr>
        <w:t>，程序运行期间一直存在</w:t>
      </w:r>
      <w:r>
        <w:rPr>
          <w:rFonts w:hint="eastAsia"/>
          <w:sz w:val="30"/>
          <w:szCs w:val="30"/>
        </w:rPr>
        <w:t>，只是根据操作员操作权限的不同，可进行的操作有所不同。</w:t>
      </w:r>
      <w:r>
        <w:rPr>
          <w:sz w:val="30"/>
          <w:szCs w:val="30"/>
        </w:rPr>
        <w:t>通过各</w:t>
      </w:r>
      <w:r>
        <w:rPr>
          <w:rFonts w:hint="eastAsia"/>
          <w:sz w:val="30"/>
          <w:szCs w:val="30"/>
        </w:rPr>
        <w:t>菜单按钮</w:t>
      </w:r>
      <w:r>
        <w:rPr>
          <w:sz w:val="30"/>
          <w:szCs w:val="30"/>
        </w:rPr>
        <w:t>的文字，可以大致了解其功能。</w:t>
      </w:r>
    </w:p>
    <w:p>
      <w:pPr>
        <w:spacing w:line="360" w:lineRule="auto"/>
        <w:ind w:firstLine="600" w:firstLineChars="200"/>
        <w:rPr>
          <w:sz w:val="30"/>
          <w:szCs w:val="30"/>
        </w:rPr>
      </w:pPr>
      <w:r>
        <w:rPr>
          <w:rFonts w:hint="eastAsia"/>
          <w:sz w:val="30"/>
          <w:szCs w:val="30"/>
        </w:rPr>
        <w:t>用户工作区窗口分为左右两部分，</w:t>
      </w:r>
      <w:r>
        <w:rPr>
          <w:sz w:val="30"/>
          <w:szCs w:val="30"/>
        </w:rPr>
        <w:t>左侧为</w:t>
      </w:r>
      <w:r>
        <w:rPr>
          <w:rFonts w:hint="eastAsia"/>
          <w:sz w:val="30"/>
          <w:szCs w:val="30"/>
        </w:rPr>
        <w:t>使用</w:t>
      </w:r>
      <w:r>
        <w:rPr>
          <w:sz w:val="30"/>
          <w:szCs w:val="30"/>
        </w:rPr>
        <w:t>单位的</w:t>
      </w:r>
      <w:r>
        <w:rPr>
          <w:rFonts w:hint="eastAsia"/>
          <w:sz w:val="30"/>
          <w:szCs w:val="30"/>
        </w:rPr>
        <w:t>树状结构窗口。</w:t>
      </w:r>
      <w:r>
        <w:rPr>
          <w:sz w:val="30"/>
          <w:szCs w:val="30"/>
        </w:rPr>
        <w:t>右侧为</w:t>
      </w:r>
      <w:r>
        <w:rPr>
          <w:rFonts w:hint="eastAsia"/>
          <w:sz w:val="30"/>
          <w:szCs w:val="30"/>
        </w:rPr>
        <w:t>验收单</w:t>
      </w:r>
      <w:r>
        <w:rPr>
          <w:sz w:val="30"/>
          <w:szCs w:val="30"/>
        </w:rPr>
        <w:t>信息显示区</w:t>
      </w:r>
      <w:r>
        <w:rPr>
          <w:rFonts w:hint="eastAsia"/>
          <w:sz w:val="30"/>
          <w:szCs w:val="30"/>
        </w:rPr>
        <w:t>，由五个标签页组成：验收单列表，详细信息，卡片列表，附件信息，相关文档。</w:t>
      </w:r>
    </w:p>
    <w:p>
      <w:pPr>
        <w:numPr>
          <w:ilvl w:val="0"/>
          <w:numId w:val="2"/>
        </w:numPr>
        <w:spacing w:line="360" w:lineRule="auto"/>
        <w:rPr>
          <w:b/>
          <w:bCs/>
          <w:sz w:val="30"/>
          <w:szCs w:val="30"/>
        </w:rPr>
      </w:pPr>
      <w:r>
        <w:rPr>
          <w:b/>
          <w:bCs/>
          <w:sz w:val="30"/>
          <w:szCs w:val="30"/>
        </w:rPr>
        <w:t>数据的组织处理</w:t>
      </w:r>
    </w:p>
    <w:p>
      <w:pPr>
        <w:spacing w:line="360" w:lineRule="auto"/>
        <w:ind w:firstLine="600" w:firstLineChars="200"/>
        <w:rPr>
          <w:sz w:val="30"/>
          <w:szCs w:val="30"/>
        </w:rPr>
      </w:pPr>
      <w:r>
        <w:rPr>
          <w:sz w:val="30"/>
          <w:szCs w:val="30"/>
        </w:rPr>
        <w:t>当用鼠标点击左侧的单位树</w:t>
      </w:r>
      <w:r>
        <w:rPr>
          <w:rFonts w:hint="eastAsia"/>
          <w:sz w:val="30"/>
          <w:szCs w:val="30"/>
        </w:rPr>
        <w:t>某一节点</w:t>
      </w:r>
      <w:r>
        <w:rPr>
          <w:sz w:val="30"/>
          <w:szCs w:val="30"/>
        </w:rPr>
        <w:t>时，右侧显示的</w:t>
      </w:r>
      <w:r>
        <w:rPr>
          <w:rFonts w:hint="eastAsia"/>
          <w:sz w:val="30"/>
          <w:szCs w:val="30"/>
        </w:rPr>
        <w:t>信息</w:t>
      </w:r>
      <w:r>
        <w:rPr>
          <w:sz w:val="30"/>
          <w:szCs w:val="30"/>
        </w:rPr>
        <w:t>为所点击的单位和其下级单位的所有</w:t>
      </w:r>
      <w:r>
        <w:rPr>
          <w:rFonts w:hint="eastAsia"/>
          <w:sz w:val="30"/>
          <w:szCs w:val="30"/>
        </w:rPr>
        <w:t>验收单，当点击顶级结点时显示的是当前操作员有权管理的单位和大类内的所有验收单，并且可以定位所选择的单位树节点。</w:t>
      </w:r>
    </w:p>
    <w:p>
      <w:pPr>
        <w:numPr>
          <w:ilvl w:val="0"/>
          <w:numId w:val="2"/>
        </w:numPr>
        <w:spacing w:line="360" w:lineRule="auto"/>
        <w:rPr>
          <w:b/>
          <w:bCs/>
          <w:sz w:val="30"/>
          <w:szCs w:val="30"/>
        </w:rPr>
      </w:pPr>
      <w:r>
        <w:rPr>
          <w:rFonts w:hint="eastAsia"/>
          <w:b/>
          <w:bCs/>
          <w:sz w:val="30"/>
          <w:szCs w:val="30"/>
        </w:rPr>
        <w:t>新增固定资产的验收单</w:t>
      </w:r>
    </w:p>
    <w:p>
      <w:pPr>
        <w:spacing w:line="360" w:lineRule="auto"/>
        <w:ind w:firstLine="600" w:firstLineChars="200"/>
        <w:rPr>
          <w:sz w:val="30"/>
          <w:szCs w:val="30"/>
        </w:rPr>
      </w:pPr>
      <w:r>
        <w:rPr>
          <w:rFonts w:hint="eastAsia"/>
          <w:sz w:val="30"/>
          <w:szCs w:val="30"/>
        </w:rPr>
        <w:t>管理员建账分为以下几个步骤。</w:t>
      </w:r>
    </w:p>
    <w:p>
      <w:pPr>
        <w:spacing w:line="360" w:lineRule="auto"/>
        <w:ind w:firstLine="602" w:firstLineChars="200"/>
        <w:rPr>
          <w:b/>
          <w:bCs/>
          <w:sz w:val="30"/>
          <w:szCs w:val="30"/>
        </w:rPr>
      </w:pPr>
      <w:r>
        <w:rPr>
          <w:rFonts w:hint="eastAsia"/>
          <w:b/>
          <w:bCs/>
          <w:sz w:val="30"/>
          <w:szCs w:val="30"/>
        </w:rPr>
        <w:t>第一步：增加验收单</w:t>
      </w:r>
    </w:p>
    <w:p>
      <w:pPr>
        <w:spacing w:line="360" w:lineRule="auto"/>
        <w:ind w:firstLine="600" w:firstLineChars="200"/>
        <w:rPr>
          <w:sz w:val="30"/>
          <w:szCs w:val="30"/>
        </w:rPr>
      </w:pPr>
      <w:r>
        <w:rPr>
          <w:rFonts w:hint="eastAsia"/>
          <w:sz w:val="30"/>
          <w:szCs w:val="30"/>
        </w:rPr>
        <w:t>在单位树上选择验收单的申购单位，点击功能操作按钮中的【增加】，就可以增加新的验收单。验收单内的分类代码、申购单位等可手动进行录入，人员及管理部门等数据的输入也提供了自动提示的功能。如图5-10所示。</w:t>
      </w:r>
    </w:p>
    <w:p>
      <w:pPr>
        <w:spacing w:line="360" w:lineRule="auto"/>
        <w:ind w:firstLine="602" w:firstLineChars="200"/>
        <w:rPr>
          <w:sz w:val="30"/>
          <w:szCs w:val="30"/>
        </w:rPr>
      </w:pPr>
      <w:r>
        <w:rPr>
          <w:rFonts w:hint="eastAsia"/>
          <w:b/>
          <w:sz w:val="30"/>
          <w:szCs w:val="30"/>
        </w:rPr>
        <w:t>第二步：验收单的大类选择</w:t>
      </w:r>
    </w:p>
    <w:p>
      <w:pPr>
        <w:numPr>
          <w:ilvl w:val="0"/>
          <w:numId w:val="3"/>
        </w:numPr>
        <w:spacing w:line="360" w:lineRule="auto"/>
        <w:ind w:firstLine="600" w:firstLineChars="200"/>
        <w:rPr>
          <w:rFonts w:ascii="宋体" w:hAnsi="宋体"/>
          <w:sz w:val="30"/>
          <w:szCs w:val="30"/>
        </w:rPr>
      </w:pPr>
      <w:r>
        <w:rPr>
          <w:rFonts w:hint="eastAsia" w:ascii="宋体" w:hAnsi="宋体"/>
          <w:sz w:val="30"/>
          <w:szCs w:val="30"/>
        </w:rPr>
        <w:t>输入资产名称或分类代码的部分或全部，点【选择】按钮，可以反查符合条件的资产的分类代码、分类名称及资产名称，双击选择目标行即可。</w:t>
      </w:r>
    </w:p>
    <w:p>
      <w:pPr>
        <w:spacing w:line="360" w:lineRule="auto"/>
        <w:rPr>
          <w:rFonts w:ascii="宋体" w:hAnsi="宋体"/>
          <w:sz w:val="30"/>
          <w:szCs w:val="30"/>
        </w:rPr>
      </w:pPr>
      <w:r>
        <w:rPr>
          <w:sz w:val="30"/>
          <w:szCs w:val="30"/>
        </w:rPr>
        <w:drawing>
          <wp:inline distT="0" distB="0" distL="114300" distR="114300">
            <wp:extent cx="5273040" cy="2776855"/>
            <wp:effectExtent l="0" t="0" r="381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73040" cy="2776855"/>
                    </a:xfrm>
                    <a:prstGeom prst="rect">
                      <a:avLst/>
                    </a:prstGeom>
                    <a:noFill/>
                    <a:ln>
                      <a:noFill/>
                    </a:ln>
                  </pic:spPr>
                </pic:pic>
              </a:graphicData>
            </a:graphic>
          </wp:inline>
        </w:drawing>
      </w:r>
    </w:p>
    <w:p>
      <w:pPr>
        <w:spacing w:line="360" w:lineRule="auto"/>
        <w:ind w:firstLine="600" w:firstLineChars="200"/>
        <w:rPr>
          <w:sz w:val="30"/>
          <w:szCs w:val="30"/>
        </w:rPr>
      </w:pPr>
      <w:r>
        <w:rPr>
          <w:rFonts w:hint="eastAsia" w:ascii="宋体" w:hAnsi="宋体"/>
          <w:sz w:val="30"/>
          <w:szCs w:val="30"/>
        </w:rPr>
        <w:t>（2）点击分类代码框右侧的【选择】按钮，弹出权限范围内的分类代码对话框，进行资产分类选择。</w:t>
      </w:r>
      <w:r>
        <w:rPr>
          <w:rFonts w:hint="eastAsia"/>
          <w:sz w:val="30"/>
          <w:szCs w:val="30"/>
        </w:rPr>
        <w:t>选择资产卡片的分类同验收单分类的选择，请参见第二节。</w:t>
      </w:r>
    </w:p>
    <w:p>
      <w:pPr>
        <w:spacing w:line="360" w:lineRule="auto"/>
        <w:ind w:firstLine="602" w:firstLineChars="200"/>
        <w:rPr>
          <w:sz w:val="30"/>
          <w:szCs w:val="30"/>
        </w:rPr>
      </w:pPr>
      <w:r>
        <w:rPr>
          <w:b/>
          <w:bCs/>
          <w:sz w:val="30"/>
          <w:szCs w:val="30"/>
        </w:rPr>
        <w:t>自适应信息项处理</w:t>
      </w:r>
      <w:r>
        <w:rPr>
          <w:rFonts w:hint="eastAsia"/>
          <w:b/>
          <w:bCs/>
          <w:sz w:val="30"/>
          <w:szCs w:val="30"/>
        </w:rPr>
        <w:t>：</w:t>
      </w:r>
      <w:r>
        <w:rPr>
          <w:rFonts w:hint="eastAsia"/>
          <w:sz w:val="30"/>
          <w:szCs w:val="30"/>
        </w:rPr>
        <w:t>验收单的详细信息将根据所选分类的不同显示不同的信息项</w:t>
      </w:r>
      <w:r>
        <w:rPr>
          <w:sz w:val="30"/>
          <w:szCs w:val="30"/>
        </w:rPr>
        <w:t>。不同类别（</w:t>
      </w:r>
      <w:r>
        <w:rPr>
          <w:rFonts w:hint="eastAsia"/>
          <w:sz w:val="30"/>
          <w:szCs w:val="30"/>
        </w:rPr>
        <w:t>教育部十六大</w:t>
      </w:r>
      <w:r>
        <w:rPr>
          <w:sz w:val="30"/>
          <w:szCs w:val="30"/>
        </w:rPr>
        <w:t>类）的资产有各自不同的</w:t>
      </w:r>
      <w:r>
        <w:rPr>
          <w:rFonts w:hint="eastAsia"/>
          <w:sz w:val="30"/>
          <w:szCs w:val="30"/>
        </w:rPr>
        <w:t>私有</w:t>
      </w:r>
      <w:r>
        <w:rPr>
          <w:sz w:val="30"/>
          <w:szCs w:val="30"/>
        </w:rPr>
        <w:t>信息项</w:t>
      </w:r>
      <w:r>
        <w:rPr>
          <w:rFonts w:hint="eastAsia"/>
          <w:sz w:val="30"/>
          <w:szCs w:val="30"/>
        </w:rPr>
        <w:t>，但公有</w:t>
      </w:r>
      <w:r>
        <w:rPr>
          <w:sz w:val="30"/>
          <w:szCs w:val="30"/>
        </w:rPr>
        <w:t>信息项</w:t>
      </w:r>
      <w:r>
        <w:rPr>
          <w:rFonts w:hint="eastAsia"/>
          <w:sz w:val="30"/>
          <w:szCs w:val="30"/>
        </w:rPr>
        <w:t>不会改变</w:t>
      </w:r>
      <w:r>
        <w:rPr>
          <w:sz w:val="30"/>
          <w:szCs w:val="30"/>
        </w:rPr>
        <w:t>。</w:t>
      </w:r>
    </w:p>
    <w:p>
      <w:pPr>
        <w:spacing w:line="360" w:lineRule="auto"/>
        <w:ind w:firstLine="602" w:firstLineChars="200"/>
        <w:rPr>
          <w:sz w:val="30"/>
          <w:szCs w:val="30"/>
        </w:rPr>
      </w:pPr>
      <w:r>
        <w:rPr>
          <w:rFonts w:hint="eastAsia"/>
          <w:b/>
          <w:sz w:val="30"/>
          <w:szCs w:val="30"/>
        </w:rPr>
        <w:t>第三步：生成验收单资产卡片</w:t>
      </w:r>
    </w:p>
    <w:p>
      <w:pPr>
        <w:spacing w:line="360" w:lineRule="auto"/>
        <w:ind w:firstLine="600" w:firstLineChars="200"/>
        <w:rPr>
          <w:sz w:val="30"/>
          <w:szCs w:val="30"/>
        </w:rPr>
      </w:pPr>
      <w:r>
        <w:rPr>
          <w:rFonts w:hint="eastAsia"/>
          <w:sz w:val="30"/>
          <w:szCs w:val="30"/>
        </w:rPr>
        <w:t>验收单信息填写完毕后，点击工具栏按钮【保存】，系统自动根据验收单中“数量”生成相应数量的资产卡片，在验收单信息的下方显示。</w:t>
      </w:r>
    </w:p>
    <w:p>
      <w:pPr>
        <w:spacing w:line="360" w:lineRule="auto"/>
        <w:ind w:firstLine="600" w:firstLineChars="200"/>
        <w:rPr>
          <w:sz w:val="30"/>
          <w:szCs w:val="30"/>
        </w:rPr>
      </w:pPr>
      <w:r>
        <w:rPr>
          <w:rFonts w:hint="eastAsia"/>
          <w:sz w:val="30"/>
          <w:szCs w:val="30"/>
        </w:rPr>
        <w:t>在验收单的【详细信息】标签页内可填写卡片的使用单位、使用人、使用方向、存放地点、档案号信息，对于卡片其他的信息项可在【卡片列表】页面中修改。</w:t>
      </w:r>
    </w:p>
    <w:p>
      <w:pPr>
        <w:spacing w:line="360" w:lineRule="auto"/>
        <w:ind w:firstLine="602" w:firstLineChars="200"/>
        <w:rPr>
          <w:sz w:val="30"/>
          <w:szCs w:val="30"/>
        </w:rPr>
      </w:pPr>
      <w:r>
        <w:rPr>
          <w:rFonts w:hint="eastAsia"/>
          <w:b/>
          <w:sz w:val="30"/>
          <w:szCs w:val="30"/>
        </w:rPr>
        <w:t>注意：</w:t>
      </w:r>
      <w:r>
        <w:rPr>
          <w:rFonts w:hint="eastAsia"/>
          <w:sz w:val="30"/>
          <w:szCs w:val="30"/>
        </w:rPr>
        <w:t>使用单位、使用人、存放地点、档案号的填写灵活而方便，可以自己手动输入编号或名称，可以通过选择按钮进行选择填写，可以在编辑页面填写，也可以在列表页面填写。</w:t>
      </w:r>
    </w:p>
    <w:p>
      <w:pPr>
        <w:spacing w:line="360" w:lineRule="auto"/>
        <w:ind w:firstLine="602" w:firstLineChars="200"/>
        <w:rPr>
          <w:b/>
          <w:sz w:val="30"/>
          <w:szCs w:val="30"/>
        </w:rPr>
      </w:pPr>
      <w:r>
        <w:rPr>
          <w:rFonts w:hint="eastAsia"/>
          <w:b/>
          <w:sz w:val="30"/>
          <w:szCs w:val="30"/>
        </w:rPr>
        <w:t>第四步：增加附件</w:t>
      </w:r>
    </w:p>
    <w:p>
      <w:pPr>
        <w:spacing w:line="360" w:lineRule="auto"/>
        <w:ind w:firstLine="600" w:firstLineChars="200"/>
        <w:rPr>
          <w:sz w:val="30"/>
          <w:szCs w:val="30"/>
        </w:rPr>
      </w:pPr>
      <w:r>
        <w:rPr>
          <w:rFonts w:hint="eastAsia"/>
          <w:sz w:val="30"/>
          <w:szCs w:val="30"/>
        </w:rPr>
        <w:t>在【验收单列表】中选中一条验收单，点击【附件列表】标签，切换到附件列表页面，如图5-11所示。点击工具栏按钮【增加】，弹出附件信息编辑窗口，进行信息编辑并</w:t>
      </w:r>
    </w:p>
    <w:p>
      <w:pPr>
        <w:spacing w:line="360" w:lineRule="auto"/>
        <w:rPr>
          <w:sz w:val="30"/>
          <w:szCs w:val="30"/>
        </w:rPr>
      </w:pPr>
      <w:r>
        <w:rPr>
          <w:rFonts w:hint="eastAsia"/>
          <w:sz w:val="30"/>
          <w:szCs w:val="30"/>
        </w:rPr>
        <w:t>【保存】。</w:t>
      </w:r>
    </w:p>
    <w:p>
      <w:pPr>
        <w:spacing w:line="360" w:lineRule="auto"/>
        <w:ind w:firstLine="425"/>
        <w:rPr>
          <w:rFonts w:ascii="宋体" w:hAnsi="宋体"/>
          <w:b/>
          <w:sz w:val="30"/>
          <w:szCs w:val="30"/>
        </w:rPr>
      </w:pPr>
      <w:r>
        <w:rPr>
          <w:rFonts w:hint="eastAsia"/>
          <w:sz w:val="30"/>
          <w:szCs w:val="30"/>
        </w:rPr>
        <w:tab/>
      </w:r>
      <w:r>
        <w:rPr>
          <w:rFonts w:hint="eastAsia" w:ascii="宋体" w:hAnsi="宋体"/>
          <w:b/>
          <w:sz w:val="30"/>
          <w:szCs w:val="30"/>
        </w:rPr>
        <w:t>第五步：上传验收单相关文档</w:t>
      </w:r>
    </w:p>
    <w:p>
      <w:pPr>
        <w:spacing w:line="360" w:lineRule="auto"/>
        <w:ind w:firstLine="425"/>
        <w:rPr>
          <w:rFonts w:ascii="宋体" w:hAnsi="宋体"/>
          <w:sz w:val="30"/>
          <w:szCs w:val="30"/>
        </w:rPr>
      </w:pPr>
      <w:r>
        <w:rPr>
          <w:rFonts w:hint="eastAsia" w:ascii="宋体" w:hAnsi="宋体"/>
          <w:sz w:val="30"/>
          <w:szCs w:val="30"/>
        </w:rPr>
        <w:t>在【验收单列表】中选中一条验收单，点击【相关文档】标签，切换到相关文档页面，点击【上传】按钮，打开文件路径查找窗口通过【浏览】按钮选择文件所在路径，信息编辑完毕后，点击【上传】按钮即可，如图5-12所示。</w:t>
      </w:r>
    </w:p>
    <w:p>
      <w:pPr>
        <w:spacing w:line="360" w:lineRule="auto"/>
        <w:rPr>
          <w:sz w:val="30"/>
          <w:szCs w:val="30"/>
        </w:rPr>
      </w:pPr>
      <w:r>
        <w:rPr>
          <w:rFonts w:hint="eastAsia"/>
          <w:sz w:val="30"/>
          <w:szCs w:val="30"/>
        </w:rPr>
        <w:t>注意：文件重命名必须输入文件类型的后缀，必须与源文件类型一致。</w:t>
      </w:r>
    </w:p>
    <w:p>
      <w:pPr>
        <w:spacing w:line="360" w:lineRule="auto"/>
        <w:ind w:firstLine="425"/>
        <w:rPr>
          <w:rFonts w:ascii="宋体" w:hAnsi="宋体"/>
          <w:sz w:val="30"/>
          <w:szCs w:val="30"/>
        </w:rPr>
      </w:pPr>
      <w:r>
        <w:rPr>
          <w:rFonts w:hint="eastAsia" w:ascii="宋体" w:hAnsi="宋体"/>
          <w:sz w:val="30"/>
          <w:szCs w:val="30"/>
        </w:rPr>
        <w:t>【修改】：修改上传文件的路径。</w:t>
      </w:r>
    </w:p>
    <w:p>
      <w:pPr>
        <w:spacing w:line="360" w:lineRule="auto"/>
        <w:ind w:firstLine="425"/>
        <w:rPr>
          <w:rFonts w:ascii="宋体" w:hAnsi="宋体"/>
          <w:sz w:val="30"/>
          <w:szCs w:val="30"/>
        </w:rPr>
      </w:pPr>
      <w:r>
        <w:rPr>
          <w:rFonts w:hint="eastAsia" w:ascii="宋体" w:hAnsi="宋体"/>
          <w:sz w:val="30"/>
          <w:szCs w:val="30"/>
        </w:rPr>
        <w:t>【删除】：将上传的文件信息删除。</w:t>
      </w:r>
    </w:p>
    <w:p>
      <w:pPr>
        <w:spacing w:line="360" w:lineRule="auto"/>
        <w:ind w:firstLine="5700" w:firstLineChars="1900"/>
        <w:rPr>
          <w:sz w:val="30"/>
          <w:szCs w:val="30"/>
        </w:rPr>
      </w:pPr>
      <w:r>
        <w:rPr>
          <w:rFonts w:hint="eastAsia"/>
          <w:sz w:val="30"/>
          <w:szCs w:val="30"/>
        </w:rPr>
        <w:t>图5-10</w:t>
      </w:r>
    </w:p>
    <w:p>
      <w:pPr>
        <w:spacing w:line="360" w:lineRule="auto"/>
        <w:jc w:val="center"/>
        <w:rPr>
          <w:sz w:val="30"/>
          <w:szCs w:val="30"/>
        </w:rPr>
      </w:pPr>
      <w:r>
        <w:rPr>
          <w:sz w:val="30"/>
          <w:szCs w:val="30"/>
        </w:rPr>
        <w:drawing>
          <wp:inline distT="0" distB="0" distL="114300" distR="114300">
            <wp:extent cx="5273040" cy="2834005"/>
            <wp:effectExtent l="19050" t="0" r="3810" b="8045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73040" cy="28340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pPr>
        <w:spacing w:line="360" w:lineRule="auto"/>
        <w:jc w:val="center"/>
        <w:rPr>
          <w:sz w:val="30"/>
          <w:szCs w:val="30"/>
        </w:rPr>
      </w:pPr>
      <w:r>
        <w:rPr>
          <w:rFonts w:hint="eastAsia"/>
          <w:sz w:val="30"/>
          <w:szCs w:val="30"/>
        </w:rPr>
        <w:t>图5-11</w:t>
      </w:r>
    </w:p>
    <w:p>
      <w:pPr>
        <w:spacing w:line="360" w:lineRule="auto"/>
        <w:ind w:firstLine="425"/>
        <w:rPr>
          <w:rFonts w:ascii="宋体" w:hAnsi="宋体"/>
          <w:sz w:val="30"/>
          <w:szCs w:val="30"/>
        </w:rPr>
      </w:pPr>
      <w:r>
        <w:rPr>
          <w:rFonts w:hint="eastAsia" w:ascii="宋体" w:hAnsi="宋体"/>
          <w:sz w:val="30"/>
          <w:szCs w:val="30"/>
        </w:rPr>
        <w:t>【下载】：将上传的文件下载。</w:t>
      </w:r>
    </w:p>
    <w:p>
      <w:pPr>
        <w:spacing w:line="360" w:lineRule="auto"/>
        <w:jc w:val="center"/>
        <w:rPr>
          <w:sz w:val="30"/>
          <w:szCs w:val="30"/>
        </w:rPr>
      </w:pPr>
    </w:p>
    <w:p>
      <w:pPr>
        <w:spacing w:line="360" w:lineRule="auto"/>
        <w:jc w:val="center"/>
        <w:rPr>
          <w:sz w:val="30"/>
          <w:szCs w:val="30"/>
        </w:rPr>
      </w:pPr>
      <w:r>
        <w:rPr>
          <w:rFonts w:hint="eastAsia"/>
          <w:sz w:val="30"/>
          <w:szCs w:val="30"/>
        </w:rPr>
        <w:drawing>
          <wp:inline distT="0" distB="0" distL="0" distR="0">
            <wp:extent cx="3916680" cy="1821815"/>
            <wp:effectExtent l="19050" t="0" r="7620" b="0"/>
            <wp:docPr id="4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4"/>
                    <pic:cNvPicPr>
                      <a:picLocks noChangeAspect="1" noChangeArrowheads="1"/>
                    </pic:cNvPicPr>
                  </pic:nvPicPr>
                  <pic:blipFill>
                    <a:blip r:embed="rId14" cstate="print"/>
                    <a:srcRect/>
                    <a:stretch>
                      <a:fillRect/>
                    </a:stretch>
                  </pic:blipFill>
                  <pic:spPr>
                    <a:xfrm>
                      <a:off x="0" y="0"/>
                      <a:ext cx="3916680" cy="1821815"/>
                    </a:xfrm>
                    <a:prstGeom prst="rect">
                      <a:avLst/>
                    </a:prstGeom>
                    <a:noFill/>
                    <a:ln w="9525" cmpd="sng">
                      <a:noFill/>
                      <a:miter lim="800000"/>
                      <a:headEnd/>
                      <a:tailEnd/>
                    </a:ln>
                  </pic:spPr>
                </pic:pic>
              </a:graphicData>
            </a:graphic>
          </wp:inline>
        </w:drawing>
      </w:r>
    </w:p>
    <w:p>
      <w:pPr>
        <w:spacing w:line="360" w:lineRule="auto"/>
        <w:jc w:val="center"/>
        <w:rPr>
          <w:sz w:val="30"/>
          <w:szCs w:val="30"/>
        </w:rPr>
      </w:pPr>
      <w:r>
        <w:rPr>
          <w:rFonts w:hint="eastAsia"/>
          <w:sz w:val="30"/>
          <w:szCs w:val="30"/>
        </w:rPr>
        <w:t>图5-12</w:t>
      </w:r>
    </w:p>
    <w:p>
      <w:pPr>
        <w:numPr>
          <w:ilvl w:val="0"/>
          <w:numId w:val="2"/>
        </w:numPr>
        <w:spacing w:line="360" w:lineRule="auto"/>
        <w:rPr>
          <w:b/>
          <w:bCs/>
          <w:sz w:val="30"/>
          <w:szCs w:val="30"/>
        </w:rPr>
      </w:pPr>
      <w:r>
        <w:rPr>
          <w:rFonts w:hint="eastAsia"/>
          <w:b/>
          <w:bCs/>
          <w:sz w:val="30"/>
          <w:szCs w:val="30"/>
        </w:rPr>
        <w:t>工具栏其它按钮介绍</w:t>
      </w:r>
    </w:p>
    <w:p>
      <w:pPr>
        <w:spacing w:line="360" w:lineRule="auto"/>
        <w:ind w:firstLine="600" w:firstLineChars="200"/>
        <w:rPr>
          <w:sz w:val="30"/>
          <w:szCs w:val="30"/>
        </w:rPr>
      </w:pPr>
      <w:r>
        <w:rPr>
          <w:rFonts w:hint="eastAsia"/>
          <w:sz w:val="30"/>
          <w:szCs w:val="30"/>
        </w:rPr>
        <w:t>（1）【</w:t>
      </w:r>
      <w:r>
        <w:rPr>
          <w:rFonts w:hint="eastAsia"/>
          <w:bCs/>
          <w:sz w:val="30"/>
          <w:szCs w:val="30"/>
        </w:rPr>
        <w:t>查看</w:t>
      </w:r>
      <w:r>
        <w:rPr>
          <w:rFonts w:hint="eastAsia"/>
          <w:sz w:val="30"/>
          <w:szCs w:val="30"/>
        </w:rPr>
        <w:t>】：选择一条验收单，点击【</w:t>
      </w:r>
      <w:r>
        <w:rPr>
          <w:rFonts w:hint="eastAsia"/>
          <w:bCs/>
          <w:sz w:val="30"/>
          <w:szCs w:val="30"/>
        </w:rPr>
        <w:t>查看</w:t>
      </w:r>
      <w:r>
        <w:rPr>
          <w:rFonts w:hint="eastAsia"/>
          <w:sz w:val="30"/>
          <w:szCs w:val="30"/>
        </w:rPr>
        <w:t>】按钮，查看该条验收单的详细信息。在卡片列表页面中的【</w:t>
      </w:r>
      <w:r>
        <w:rPr>
          <w:rFonts w:hint="eastAsia"/>
          <w:bCs/>
          <w:sz w:val="30"/>
          <w:szCs w:val="30"/>
        </w:rPr>
        <w:t>查看</w:t>
      </w:r>
      <w:r>
        <w:rPr>
          <w:rFonts w:hint="eastAsia"/>
          <w:sz w:val="30"/>
          <w:szCs w:val="30"/>
        </w:rPr>
        <w:t>】可查看卡片的详细信息。</w:t>
      </w:r>
    </w:p>
    <w:p>
      <w:pPr>
        <w:spacing w:line="360" w:lineRule="auto"/>
        <w:ind w:firstLine="600" w:firstLineChars="200"/>
        <w:rPr>
          <w:sz w:val="30"/>
          <w:szCs w:val="30"/>
        </w:rPr>
      </w:pPr>
      <w:r>
        <w:rPr>
          <w:rFonts w:hint="eastAsia"/>
          <w:sz w:val="30"/>
          <w:szCs w:val="30"/>
        </w:rPr>
        <w:t>（2）【复制】：选择某一条验收单作为母版，在前面的编辑框中输入数量，点击【复制】，系统自动复制相应数量的除验收单编号以外其它信息项完全相同的新验收单。注意：一次最多复制100条验收单。</w:t>
      </w:r>
    </w:p>
    <w:p>
      <w:pPr>
        <w:spacing w:line="360" w:lineRule="auto"/>
        <w:ind w:firstLine="602" w:firstLineChars="200"/>
        <w:rPr>
          <w:sz w:val="30"/>
          <w:szCs w:val="30"/>
        </w:rPr>
      </w:pPr>
      <w:r>
        <w:rPr>
          <w:rFonts w:hint="eastAsia"/>
          <w:b/>
          <w:sz w:val="30"/>
          <w:szCs w:val="30"/>
        </w:rPr>
        <w:t>注意</w:t>
      </w:r>
      <w:r>
        <w:rPr>
          <w:rFonts w:hint="eastAsia"/>
          <w:sz w:val="30"/>
          <w:szCs w:val="30"/>
        </w:rPr>
        <w:t>：复制功能在这里只复制验收单，不复制卡片信息。</w:t>
      </w:r>
    </w:p>
    <w:p>
      <w:pPr>
        <w:spacing w:line="360" w:lineRule="auto"/>
        <w:ind w:firstLine="600" w:firstLineChars="200"/>
        <w:rPr>
          <w:sz w:val="30"/>
          <w:szCs w:val="30"/>
        </w:rPr>
      </w:pPr>
      <w:r>
        <w:rPr>
          <w:rFonts w:hint="eastAsia"/>
          <w:sz w:val="30"/>
          <w:szCs w:val="30"/>
        </w:rPr>
        <w:t>（3）【</w:t>
      </w:r>
      <w:r>
        <w:rPr>
          <w:rFonts w:hint="eastAsia"/>
          <w:bCs/>
          <w:sz w:val="30"/>
          <w:szCs w:val="30"/>
        </w:rPr>
        <w:t>生成卡片</w:t>
      </w:r>
      <w:r>
        <w:rPr>
          <w:rFonts w:hint="eastAsia"/>
          <w:sz w:val="30"/>
          <w:szCs w:val="30"/>
        </w:rPr>
        <w:t>】</w:t>
      </w:r>
      <w:r>
        <w:rPr>
          <w:rFonts w:hint="eastAsia"/>
          <w:b/>
          <w:bCs/>
          <w:sz w:val="30"/>
          <w:szCs w:val="30"/>
        </w:rPr>
        <w:t>：</w:t>
      </w:r>
      <w:r>
        <w:rPr>
          <w:rFonts w:hint="eastAsia"/>
          <w:sz w:val="30"/>
          <w:szCs w:val="30"/>
        </w:rPr>
        <w:t>生成卡片前验收单的必填项必须填写完整，否则不能生成卡片，并且给出相应的提示信息。新生成的卡片数与验收单上数量相等，卡片大部分信息项与验收单相同，个别信息需要在卡片信息窗口中填写。</w:t>
      </w:r>
    </w:p>
    <w:p>
      <w:pPr>
        <w:spacing w:line="360" w:lineRule="auto"/>
        <w:ind w:firstLine="602" w:firstLineChars="200"/>
        <w:rPr>
          <w:sz w:val="30"/>
          <w:szCs w:val="30"/>
        </w:rPr>
      </w:pPr>
      <w:r>
        <w:rPr>
          <w:rFonts w:hint="eastAsia"/>
          <w:b/>
          <w:sz w:val="30"/>
          <w:szCs w:val="30"/>
        </w:rPr>
        <w:t>注意</w:t>
      </w:r>
      <w:r>
        <w:rPr>
          <w:rFonts w:hint="eastAsia"/>
          <w:sz w:val="30"/>
          <w:szCs w:val="30"/>
        </w:rPr>
        <w:t>：如果生成卡片后，修改了验收单数量，造成验收单上的数量信息与卡片的数量不一致，且修改后数量比卡片数量多，需要点击【</w:t>
      </w:r>
      <w:r>
        <w:rPr>
          <w:rFonts w:hint="eastAsia"/>
          <w:bCs/>
          <w:sz w:val="30"/>
          <w:szCs w:val="30"/>
        </w:rPr>
        <w:t>生成卡片</w:t>
      </w:r>
      <w:r>
        <w:rPr>
          <w:rFonts w:hint="eastAsia"/>
          <w:sz w:val="30"/>
          <w:szCs w:val="30"/>
        </w:rPr>
        <w:t>】按钮，再次生成卡片；如果生成卡片后，修改了验收单数量，造成验收单上的数量信息与卡片的数量不一致，且修改后数量比卡片数量少，删除相应数量的卡片，使验收单数量与卡片数量保持一致。</w:t>
      </w:r>
    </w:p>
    <w:p>
      <w:pPr>
        <w:spacing w:line="360" w:lineRule="auto"/>
        <w:ind w:firstLine="600" w:firstLineChars="200"/>
        <w:rPr>
          <w:sz w:val="30"/>
          <w:szCs w:val="30"/>
        </w:rPr>
      </w:pPr>
      <w:r>
        <w:rPr>
          <w:rFonts w:hint="eastAsia"/>
          <w:sz w:val="30"/>
          <w:szCs w:val="30"/>
        </w:rPr>
        <w:t>（4）【</w:t>
      </w:r>
      <w:r>
        <w:rPr>
          <w:rFonts w:hint="eastAsia"/>
          <w:bCs/>
          <w:sz w:val="30"/>
          <w:szCs w:val="30"/>
        </w:rPr>
        <w:t>提交</w:t>
      </w:r>
      <w:r>
        <w:rPr>
          <w:rFonts w:hint="eastAsia"/>
          <w:sz w:val="30"/>
          <w:szCs w:val="30"/>
        </w:rPr>
        <w:t>】</w:t>
      </w:r>
      <w:r>
        <w:rPr>
          <w:rFonts w:hint="eastAsia"/>
          <w:b/>
          <w:bCs/>
          <w:sz w:val="30"/>
          <w:szCs w:val="30"/>
        </w:rPr>
        <w:t>：</w:t>
      </w:r>
      <w:r>
        <w:rPr>
          <w:rFonts w:hint="eastAsia"/>
          <w:sz w:val="30"/>
          <w:szCs w:val="30"/>
        </w:rPr>
        <w:t>对未提交的验收单执行提交操作，可以选择多条信息同时提交。提交时除了检查验收单的必填项是否填写完整外，还需要检查相应的卡片数量与验收单中的数量是否相等、卡片的使用人、使用单位、使用方向、存放地点（土地、房屋、构筑物资产除外）等信息项是否填写完整等，并且所有信息项符合要求后验收单方可提交。</w:t>
      </w:r>
    </w:p>
    <w:p>
      <w:pPr>
        <w:spacing w:line="360" w:lineRule="auto"/>
        <w:ind w:firstLine="602" w:firstLineChars="200"/>
        <w:rPr>
          <w:sz w:val="30"/>
          <w:szCs w:val="30"/>
        </w:rPr>
      </w:pPr>
      <w:r>
        <w:rPr>
          <w:rFonts w:hint="eastAsia"/>
          <w:b/>
          <w:sz w:val="30"/>
          <w:szCs w:val="30"/>
        </w:rPr>
        <w:t>注意</w:t>
      </w:r>
      <w:r>
        <w:rPr>
          <w:rFonts w:hint="eastAsia"/>
          <w:sz w:val="30"/>
          <w:szCs w:val="30"/>
        </w:rPr>
        <w:t>：验收单提交可以对选中的一条或多条验收单进行操作，验收单提交后，验收单上的卡片自动随着验收单提交。</w:t>
      </w:r>
    </w:p>
    <w:p>
      <w:pPr>
        <w:spacing w:line="360" w:lineRule="auto"/>
        <w:ind w:firstLine="600" w:firstLineChars="200"/>
        <w:rPr>
          <w:sz w:val="30"/>
          <w:szCs w:val="30"/>
        </w:rPr>
      </w:pPr>
      <w:r>
        <w:rPr>
          <w:rFonts w:hint="eastAsia"/>
          <w:sz w:val="30"/>
          <w:szCs w:val="30"/>
        </w:rPr>
        <w:t>（5）【删除】：在验收单列表中，删除选中的验收单同时删除其相应的卡片信息；在卡片列表中，只删除选中的卡片，不会删除卡片对应的验收单信息。可以选中多条验收单或卡片记录进行批量删除。</w:t>
      </w:r>
    </w:p>
    <w:p>
      <w:pPr>
        <w:spacing w:line="360" w:lineRule="auto"/>
        <w:ind w:firstLine="600" w:firstLineChars="200"/>
        <w:rPr>
          <w:sz w:val="30"/>
          <w:szCs w:val="30"/>
        </w:rPr>
      </w:pPr>
      <w:r>
        <w:rPr>
          <w:rFonts w:hint="eastAsia"/>
          <w:sz w:val="30"/>
          <w:szCs w:val="30"/>
        </w:rPr>
        <w:t>（6）【批量赋值】：在固定资产增加的验收单列表和卡片列表中都有该项操作，它是</w:t>
      </w:r>
      <w:r>
        <w:rPr>
          <w:sz w:val="30"/>
          <w:szCs w:val="30"/>
        </w:rPr>
        <w:t>针对</w:t>
      </w:r>
      <w:r>
        <w:rPr>
          <w:rFonts w:hint="eastAsia"/>
          <w:sz w:val="30"/>
          <w:szCs w:val="30"/>
        </w:rPr>
        <w:t>某一信息项</w:t>
      </w:r>
      <w:r>
        <w:rPr>
          <w:sz w:val="30"/>
          <w:szCs w:val="30"/>
        </w:rPr>
        <w:t>的</w:t>
      </w:r>
      <w:r>
        <w:rPr>
          <w:rFonts w:hint="eastAsia"/>
          <w:sz w:val="30"/>
          <w:szCs w:val="30"/>
        </w:rPr>
        <w:t>批量赋值操作</w:t>
      </w:r>
      <w:r>
        <w:rPr>
          <w:sz w:val="30"/>
          <w:szCs w:val="30"/>
        </w:rPr>
        <w:t>。</w:t>
      </w:r>
    </w:p>
    <w:p>
      <w:pPr>
        <w:pStyle w:val="8"/>
        <w:numPr>
          <w:ilvl w:val="0"/>
          <w:numId w:val="1"/>
        </w:numPr>
        <w:spacing w:line="360" w:lineRule="auto"/>
        <w:rPr>
          <w:sz w:val="30"/>
          <w:szCs w:val="30"/>
        </w:rPr>
      </w:pPr>
      <w:bookmarkStart w:id="1" w:name="_Toc6294"/>
      <w:r>
        <w:rPr>
          <w:rFonts w:hint="eastAsia"/>
          <w:sz w:val="30"/>
          <w:szCs w:val="30"/>
        </w:rPr>
        <w:t>资产变动管理</w:t>
      </w:r>
      <w:bookmarkEnd w:id="1"/>
      <w:r>
        <w:rPr>
          <w:rFonts w:hint="eastAsia"/>
          <w:sz w:val="30"/>
          <w:szCs w:val="30"/>
        </w:rPr>
        <w:t xml:space="preserve">                              </w:t>
      </w:r>
    </w:p>
    <w:p>
      <w:pPr>
        <w:spacing w:line="360" w:lineRule="auto"/>
        <w:ind w:firstLine="600" w:firstLineChars="200"/>
        <w:rPr>
          <w:sz w:val="30"/>
          <w:szCs w:val="30"/>
        </w:rPr>
      </w:pPr>
      <w:r>
        <w:rPr>
          <w:sz w:val="30"/>
          <w:szCs w:val="30"/>
        </w:rPr>
        <w:t>任何一件固定资产，在使用过程中都</w:t>
      </w:r>
      <w:r>
        <w:rPr>
          <w:rFonts w:hint="eastAsia"/>
          <w:sz w:val="30"/>
          <w:szCs w:val="30"/>
        </w:rPr>
        <w:t>可能</w:t>
      </w:r>
      <w:r>
        <w:rPr>
          <w:sz w:val="30"/>
          <w:szCs w:val="30"/>
        </w:rPr>
        <w:t>会发生某些属性的变化，变动</w:t>
      </w:r>
      <w:r>
        <w:rPr>
          <w:rFonts w:hint="eastAsia"/>
          <w:sz w:val="30"/>
          <w:szCs w:val="30"/>
        </w:rPr>
        <w:t>管理</w:t>
      </w:r>
      <w:r>
        <w:rPr>
          <w:sz w:val="30"/>
          <w:szCs w:val="30"/>
        </w:rPr>
        <w:t>会</w:t>
      </w:r>
      <w:r>
        <w:rPr>
          <w:rFonts w:hint="eastAsia"/>
          <w:sz w:val="30"/>
          <w:szCs w:val="30"/>
        </w:rPr>
        <w:t>跟踪并</w:t>
      </w:r>
      <w:r>
        <w:rPr>
          <w:sz w:val="30"/>
          <w:szCs w:val="30"/>
        </w:rPr>
        <w:t>记录下</w:t>
      </w:r>
      <w:r>
        <w:rPr>
          <w:rFonts w:hint="eastAsia"/>
          <w:sz w:val="30"/>
          <w:szCs w:val="30"/>
        </w:rPr>
        <w:t>每一件资产从</w:t>
      </w:r>
      <w:r>
        <w:rPr>
          <w:sz w:val="30"/>
          <w:szCs w:val="30"/>
        </w:rPr>
        <w:t>购置后到平时使用状态的变化。</w:t>
      </w:r>
    </w:p>
    <w:p>
      <w:pPr>
        <w:spacing w:line="360" w:lineRule="auto"/>
        <w:ind w:firstLine="600" w:firstLineChars="200"/>
        <w:rPr>
          <w:sz w:val="30"/>
          <w:szCs w:val="30"/>
        </w:rPr>
      </w:pPr>
      <w:r>
        <w:rPr>
          <w:rFonts w:hint="eastAsia"/>
          <w:sz w:val="30"/>
          <w:szCs w:val="30"/>
        </w:rPr>
        <w:t>资产变动只能对已经通过财务审核，正式进入固定资产账户的资产数据进行变动。对于尚未通过财务审核的数据，应该直接从固定资产录入窗口进行修改。</w:t>
      </w:r>
    </w:p>
    <w:p>
      <w:pPr>
        <w:spacing w:line="360" w:lineRule="auto"/>
        <w:ind w:firstLine="600" w:firstLineChars="200"/>
        <w:rPr>
          <w:sz w:val="30"/>
          <w:szCs w:val="30"/>
        </w:rPr>
      </w:pPr>
      <w:r>
        <w:rPr>
          <w:rFonts w:hint="eastAsia"/>
          <w:sz w:val="30"/>
          <w:szCs w:val="30"/>
        </w:rPr>
        <w:t>资产变动有项目变动、单价变动、增加附件，处置附件四种变动。</w:t>
      </w:r>
    </w:p>
    <w:p>
      <w:pPr>
        <w:spacing w:line="360" w:lineRule="auto"/>
        <w:ind w:firstLine="600" w:firstLineChars="200"/>
        <w:rPr>
          <w:sz w:val="30"/>
          <w:szCs w:val="30"/>
        </w:rPr>
      </w:pPr>
      <w:r>
        <w:rPr>
          <w:rFonts w:hint="eastAsia"/>
          <w:bCs/>
          <w:sz w:val="30"/>
          <w:szCs w:val="30"/>
        </w:rPr>
        <w:t>固定资产</w:t>
      </w:r>
      <w:r>
        <w:rPr>
          <w:bCs/>
          <w:sz w:val="30"/>
          <w:szCs w:val="30"/>
        </w:rPr>
        <w:t>变动管理</w:t>
      </w:r>
      <w:r>
        <w:rPr>
          <w:sz w:val="30"/>
          <w:szCs w:val="30"/>
        </w:rPr>
        <w:t>窗口：左边</w:t>
      </w:r>
      <w:r>
        <w:rPr>
          <w:rFonts w:hint="eastAsia"/>
          <w:sz w:val="30"/>
          <w:szCs w:val="30"/>
        </w:rPr>
        <w:t>是以当前操作员有权管理的</w:t>
      </w:r>
      <w:r>
        <w:rPr>
          <w:sz w:val="30"/>
          <w:szCs w:val="30"/>
        </w:rPr>
        <w:t>单位树结构，右边</w:t>
      </w:r>
      <w:r>
        <w:rPr>
          <w:rFonts w:hint="eastAsia"/>
          <w:sz w:val="30"/>
          <w:szCs w:val="30"/>
        </w:rPr>
        <w:t>是数据显示区域，由三个标签页组成：变动单列表，详细信息，相关文档，如图5-19所示。</w:t>
      </w:r>
    </w:p>
    <w:p>
      <w:pPr>
        <w:spacing w:line="360" w:lineRule="auto"/>
        <w:ind w:firstLine="420"/>
        <w:rPr>
          <w:sz w:val="30"/>
          <w:szCs w:val="30"/>
        </w:rPr>
      </w:pPr>
      <w:r>
        <w:rPr>
          <w:rFonts w:hint="eastAsia"/>
          <w:b/>
          <w:sz w:val="30"/>
          <w:szCs w:val="30"/>
          <w:bdr w:val="single" w:color="auto" w:sz="4" w:space="0"/>
          <w:shd w:val="pct10" w:color="auto" w:fill="FFFFFF"/>
        </w:rPr>
        <w:t>项目变动</w:t>
      </w:r>
      <w:r>
        <w:rPr>
          <w:rFonts w:hint="eastAsia"/>
          <w:sz w:val="30"/>
          <w:szCs w:val="30"/>
        </w:rPr>
        <w:t>：选中资产的使用单位，点击【项目变动</w:t>
      </w:r>
      <w:r>
        <w:rPr>
          <w:rFonts w:hint="eastAsia"/>
          <w:b/>
          <w:sz w:val="30"/>
          <w:szCs w:val="30"/>
        </w:rPr>
        <w:t>】</w:t>
      </w:r>
      <w:r>
        <w:rPr>
          <w:rFonts w:hint="eastAsia"/>
          <w:sz w:val="30"/>
          <w:szCs w:val="30"/>
        </w:rPr>
        <w:t>按钮，可对选中资产进行使用单位、使用人、现状、存放地点（房屋构筑物，土地类除外）、使用方向、数量（房屋构筑物，土地类除外）的变动。对于单项大类资产的变动，房屋构筑物类还可进行层数、建筑面积、自然间数，附属设施进行变动，对于土地类还可以进行面积变动，对于图书类还可以进行图书册数变动。</w:t>
      </w:r>
    </w:p>
    <w:p>
      <w:pPr>
        <w:spacing w:line="360" w:lineRule="auto"/>
        <w:ind w:firstLine="602" w:firstLineChars="200"/>
        <w:rPr>
          <w:sz w:val="30"/>
          <w:szCs w:val="30"/>
        </w:rPr>
      </w:pPr>
      <w:r>
        <w:rPr>
          <w:rFonts w:hint="eastAsia"/>
          <w:b/>
          <w:sz w:val="30"/>
          <w:szCs w:val="30"/>
        </w:rPr>
        <w:t>注意</w:t>
      </w:r>
      <w:r>
        <w:rPr>
          <w:rFonts w:hint="eastAsia"/>
          <w:sz w:val="30"/>
          <w:szCs w:val="30"/>
        </w:rPr>
        <w:t>：选择的变动资产不能是处置或变动过程没有通过最后审核流程的资产。</w:t>
      </w:r>
    </w:p>
    <w:p>
      <w:pPr>
        <w:spacing w:line="360" w:lineRule="auto"/>
        <w:ind w:firstLine="602" w:firstLineChars="200"/>
        <w:rPr>
          <w:sz w:val="30"/>
          <w:szCs w:val="30"/>
        </w:rPr>
      </w:pPr>
      <w:r>
        <w:rPr>
          <w:rFonts w:hint="eastAsia"/>
          <w:b/>
          <w:sz w:val="30"/>
          <w:szCs w:val="30"/>
          <w:bdr w:val="single" w:color="auto" w:sz="4" w:space="0"/>
          <w:shd w:val="pct10" w:color="auto" w:fill="FFFFFF"/>
        </w:rPr>
        <w:t>单价变动</w:t>
      </w:r>
      <w:r>
        <w:rPr>
          <w:rFonts w:hint="eastAsia"/>
          <w:sz w:val="30"/>
          <w:szCs w:val="30"/>
        </w:rPr>
        <w:t>操作和</w:t>
      </w:r>
      <w:r>
        <w:rPr>
          <w:rFonts w:hint="eastAsia"/>
          <w:b/>
          <w:sz w:val="30"/>
          <w:szCs w:val="30"/>
          <w:bdr w:val="single" w:color="auto" w:sz="4" w:space="0"/>
          <w:shd w:val="pct10" w:color="auto" w:fill="FFFFFF"/>
        </w:rPr>
        <w:t>附件增加</w:t>
      </w:r>
      <w:r>
        <w:rPr>
          <w:rFonts w:hint="eastAsia"/>
          <w:sz w:val="30"/>
          <w:szCs w:val="30"/>
        </w:rPr>
        <w:t>、</w:t>
      </w:r>
      <w:r>
        <w:rPr>
          <w:rFonts w:hint="eastAsia"/>
          <w:b/>
          <w:sz w:val="30"/>
          <w:szCs w:val="30"/>
          <w:bdr w:val="single" w:color="auto" w:sz="4" w:space="0"/>
          <w:shd w:val="pct10" w:color="auto" w:fill="FFFFFF"/>
        </w:rPr>
        <w:t>附件处置</w:t>
      </w:r>
      <w:r>
        <w:rPr>
          <w:rFonts w:hint="eastAsia"/>
          <w:sz w:val="30"/>
          <w:szCs w:val="30"/>
        </w:rPr>
        <w:t>的前期操作类似于项目变动。</w:t>
      </w:r>
    </w:p>
    <w:p>
      <w:pPr>
        <w:spacing w:line="360" w:lineRule="auto"/>
        <w:jc w:val="center"/>
        <w:rPr>
          <w:sz w:val="30"/>
          <w:szCs w:val="30"/>
        </w:rPr>
      </w:pPr>
      <w:r>
        <w:rPr>
          <w:sz w:val="30"/>
          <w:szCs w:val="30"/>
        </w:rPr>
        <w:drawing>
          <wp:inline distT="0" distB="0" distL="114300" distR="114300">
            <wp:extent cx="5273040" cy="2586355"/>
            <wp:effectExtent l="0" t="0" r="381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273040" cy="2586355"/>
                    </a:xfrm>
                    <a:prstGeom prst="rect">
                      <a:avLst/>
                    </a:prstGeom>
                    <a:noFill/>
                    <a:ln>
                      <a:noFill/>
                    </a:ln>
                  </pic:spPr>
                </pic:pic>
              </a:graphicData>
            </a:graphic>
          </wp:inline>
        </w:drawing>
      </w:r>
    </w:p>
    <w:p>
      <w:pPr>
        <w:spacing w:line="360" w:lineRule="auto"/>
        <w:ind w:firstLine="600" w:firstLineChars="200"/>
        <w:rPr>
          <w:sz w:val="30"/>
          <w:szCs w:val="30"/>
        </w:rPr>
      </w:pPr>
      <w:r>
        <w:rPr>
          <w:rFonts w:hint="eastAsia"/>
          <w:sz w:val="30"/>
          <w:szCs w:val="30"/>
        </w:rPr>
        <w:t xml:space="preserve">                       </w:t>
      </w:r>
      <w:r>
        <w:rPr>
          <w:sz w:val="30"/>
          <w:szCs w:val="30"/>
        </w:rPr>
        <w:t xml:space="preserve">    </w:t>
      </w:r>
      <w:r>
        <w:rPr>
          <w:rFonts w:hint="eastAsia"/>
          <w:sz w:val="30"/>
          <w:szCs w:val="30"/>
        </w:rPr>
        <w:t xml:space="preserve"> 图5</w:t>
      </w:r>
      <w:r>
        <w:rPr>
          <w:sz w:val="30"/>
          <w:szCs w:val="30"/>
        </w:rPr>
        <w:t>-19</w:t>
      </w:r>
    </w:p>
    <w:p>
      <w:pPr>
        <w:spacing w:line="360" w:lineRule="auto"/>
        <w:ind w:firstLine="600" w:firstLineChars="200"/>
        <w:rPr>
          <w:sz w:val="30"/>
          <w:szCs w:val="30"/>
        </w:rPr>
      </w:pPr>
      <w:r>
        <w:rPr>
          <w:rFonts w:hint="eastAsia"/>
          <w:sz w:val="30"/>
          <w:szCs w:val="30"/>
        </w:rPr>
        <w:t>【修改】：修改按钮可以修改当前选中的变动记录的变动单信息。</w:t>
      </w:r>
    </w:p>
    <w:p>
      <w:pPr>
        <w:spacing w:line="360" w:lineRule="auto"/>
        <w:ind w:firstLine="600" w:firstLineChars="200"/>
        <w:rPr>
          <w:sz w:val="30"/>
          <w:szCs w:val="30"/>
        </w:rPr>
      </w:pPr>
      <w:r>
        <w:rPr>
          <w:rFonts w:hint="eastAsia"/>
          <w:sz w:val="30"/>
          <w:szCs w:val="30"/>
        </w:rPr>
        <w:t>【</w:t>
      </w:r>
      <w:r>
        <w:rPr>
          <w:rFonts w:hint="eastAsia"/>
          <w:bCs/>
          <w:sz w:val="30"/>
          <w:szCs w:val="30"/>
        </w:rPr>
        <w:t>查看</w:t>
      </w:r>
      <w:r>
        <w:rPr>
          <w:rFonts w:hint="eastAsia"/>
          <w:sz w:val="30"/>
          <w:szCs w:val="30"/>
        </w:rPr>
        <w:t>】：查看当前选中的变动记录的变动信息。</w:t>
      </w:r>
    </w:p>
    <w:p>
      <w:pPr>
        <w:spacing w:line="360" w:lineRule="auto"/>
        <w:ind w:firstLine="600" w:firstLineChars="200"/>
        <w:rPr>
          <w:sz w:val="30"/>
          <w:szCs w:val="30"/>
        </w:rPr>
      </w:pPr>
      <w:r>
        <w:rPr>
          <w:rFonts w:hint="eastAsia"/>
          <w:sz w:val="30"/>
          <w:szCs w:val="30"/>
        </w:rPr>
        <w:t>【删除】：在【变动单列】表页面选中变动单记录，点击删除按钮将删除变动单，在详【细信息】页面，选中资产，点击删除按钮将删除变动单上该资产。</w:t>
      </w:r>
    </w:p>
    <w:p>
      <w:pPr>
        <w:spacing w:line="360" w:lineRule="auto"/>
        <w:ind w:firstLine="600" w:firstLineChars="200"/>
        <w:rPr>
          <w:sz w:val="30"/>
          <w:szCs w:val="30"/>
        </w:rPr>
      </w:pPr>
      <w:r>
        <w:rPr>
          <w:rFonts w:hint="eastAsia"/>
          <w:sz w:val="30"/>
          <w:szCs w:val="30"/>
        </w:rPr>
        <w:t>【</w:t>
      </w:r>
      <w:r>
        <w:rPr>
          <w:rFonts w:hint="eastAsia"/>
          <w:bCs/>
          <w:sz w:val="30"/>
          <w:szCs w:val="30"/>
        </w:rPr>
        <w:t>提交</w:t>
      </w:r>
      <w:r>
        <w:rPr>
          <w:rFonts w:hint="eastAsia"/>
          <w:sz w:val="30"/>
          <w:szCs w:val="30"/>
        </w:rPr>
        <w:t>】：提交选中的变动单。</w:t>
      </w:r>
    </w:p>
    <w:p>
      <w:pPr>
        <w:spacing w:line="360" w:lineRule="auto"/>
        <w:ind w:firstLine="600" w:firstLineChars="200"/>
        <w:rPr>
          <w:sz w:val="30"/>
          <w:szCs w:val="30"/>
        </w:rPr>
      </w:pPr>
      <w:r>
        <w:rPr>
          <w:rFonts w:hint="eastAsia"/>
          <w:sz w:val="30"/>
          <w:szCs w:val="30"/>
        </w:rPr>
        <w:t>【</w:t>
      </w:r>
      <w:r>
        <w:rPr>
          <w:rFonts w:hint="eastAsia"/>
          <w:bCs/>
          <w:sz w:val="30"/>
          <w:szCs w:val="30"/>
        </w:rPr>
        <w:t>打印预览</w:t>
      </w:r>
      <w:r>
        <w:rPr>
          <w:rFonts w:hint="eastAsia"/>
          <w:sz w:val="30"/>
          <w:szCs w:val="30"/>
        </w:rPr>
        <w:t>】</w:t>
      </w:r>
      <w:r>
        <w:rPr>
          <w:rFonts w:hint="eastAsia"/>
          <w:b/>
          <w:bCs/>
          <w:sz w:val="30"/>
          <w:szCs w:val="30"/>
        </w:rPr>
        <w:t>：</w:t>
      </w:r>
      <w:r>
        <w:rPr>
          <w:rFonts w:hint="eastAsia"/>
          <w:sz w:val="30"/>
          <w:szCs w:val="30"/>
        </w:rPr>
        <w:t>预览变动报告单，同时在预览窗口中可以打印。图5-20为资产项目变动报告单的预览效果：</w:t>
      </w:r>
    </w:p>
    <w:p>
      <w:pPr>
        <w:spacing w:line="360" w:lineRule="auto"/>
        <w:ind w:firstLine="600" w:firstLineChars="200"/>
        <w:rPr>
          <w:sz w:val="30"/>
          <w:szCs w:val="30"/>
        </w:rPr>
      </w:pPr>
      <w:r>
        <w:rPr>
          <w:sz w:val="30"/>
          <w:szCs w:val="30"/>
        </w:rPr>
        <w:drawing>
          <wp:inline distT="0" distB="0" distL="114300" distR="114300">
            <wp:extent cx="3890645" cy="1692910"/>
            <wp:effectExtent l="0" t="0" r="14605" b="254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6"/>
                    <a:stretch>
                      <a:fillRect/>
                    </a:stretch>
                  </pic:blipFill>
                  <pic:spPr>
                    <a:xfrm>
                      <a:off x="0" y="0"/>
                      <a:ext cx="3890645" cy="1692910"/>
                    </a:xfrm>
                    <a:prstGeom prst="rect">
                      <a:avLst/>
                    </a:prstGeom>
                    <a:noFill/>
                    <a:ln>
                      <a:noFill/>
                    </a:ln>
                  </pic:spPr>
                </pic:pic>
              </a:graphicData>
            </a:graphic>
          </wp:inline>
        </w:drawing>
      </w:r>
    </w:p>
    <w:p>
      <w:pPr>
        <w:spacing w:line="360" w:lineRule="auto"/>
        <w:ind w:firstLine="4200" w:firstLineChars="1400"/>
        <w:rPr>
          <w:sz w:val="30"/>
          <w:szCs w:val="30"/>
        </w:rPr>
      </w:pPr>
      <w:r>
        <w:rPr>
          <w:rFonts w:hint="eastAsia"/>
          <w:sz w:val="30"/>
          <w:szCs w:val="30"/>
        </w:rPr>
        <w:t>图5</w:t>
      </w:r>
      <w:r>
        <w:rPr>
          <w:sz w:val="30"/>
          <w:szCs w:val="30"/>
        </w:rPr>
        <w:t>-20</w:t>
      </w:r>
    </w:p>
    <w:p>
      <w:pPr>
        <w:spacing w:line="360" w:lineRule="auto"/>
        <w:rPr>
          <w:sz w:val="30"/>
          <w:szCs w:val="30"/>
        </w:rPr>
      </w:pPr>
      <w:r>
        <w:rPr>
          <w:rFonts w:hint="eastAsia"/>
          <w:b/>
          <w:sz w:val="30"/>
          <w:szCs w:val="30"/>
        </w:rPr>
        <w:t>注意</w:t>
      </w:r>
      <w:r>
        <w:rPr>
          <w:rFonts w:hint="eastAsia"/>
          <w:sz w:val="30"/>
          <w:szCs w:val="30"/>
        </w:rPr>
        <w:t>：变动单的相关文档的上传操作请参照验收单的相关文档的上传操作说明。</w:t>
      </w:r>
    </w:p>
    <w:p>
      <w:pPr>
        <w:pStyle w:val="8"/>
        <w:spacing w:line="360" w:lineRule="auto"/>
        <w:rPr>
          <w:sz w:val="30"/>
          <w:szCs w:val="30"/>
        </w:rPr>
      </w:pPr>
      <w:bookmarkStart w:id="2" w:name="_Toc2737"/>
      <w:r>
        <w:rPr>
          <w:rFonts w:hint="eastAsia"/>
          <w:sz w:val="30"/>
          <w:szCs w:val="30"/>
        </w:rPr>
        <w:t>第三节 查询</w:t>
      </w:r>
      <w:bookmarkEnd w:id="2"/>
    </w:p>
    <w:p>
      <w:pPr>
        <w:spacing w:line="360" w:lineRule="auto"/>
        <w:ind w:firstLine="606" w:firstLineChars="202"/>
        <w:rPr>
          <w:sz w:val="30"/>
          <w:szCs w:val="30"/>
        </w:rPr>
      </w:pPr>
      <w:r>
        <w:rPr>
          <w:rFonts w:hint="eastAsia"/>
          <w:sz w:val="30"/>
          <w:szCs w:val="30"/>
        </w:rPr>
        <w:t>为方便用户对固定资产基本信息的各种查询及筛选，本系统设置了验收单查询、资产查询、资产变动查询、资产处置查询、资产分类查询、实验室查询、附件查询等功能。</w:t>
      </w:r>
    </w:p>
    <w:p>
      <w:pPr>
        <w:spacing w:line="360" w:lineRule="auto"/>
        <w:ind w:firstLine="606" w:firstLineChars="202"/>
        <w:rPr>
          <w:sz w:val="30"/>
          <w:szCs w:val="30"/>
        </w:rPr>
      </w:pPr>
      <w:r>
        <w:rPr>
          <w:rFonts w:hint="eastAsia"/>
          <w:sz w:val="30"/>
          <w:szCs w:val="30"/>
        </w:rPr>
        <w:t>查询窗口常用的工具按钮</w:t>
      </w:r>
      <w:r>
        <w:rPr>
          <w:sz w:val="30"/>
          <w:szCs w:val="30"/>
        </w:rPr>
        <w:t>为【</w:t>
      </w:r>
      <w:r>
        <w:rPr>
          <w:rFonts w:hint="eastAsia"/>
          <w:sz w:val="30"/>
          <w:szCs w:val="30"/>
        </w:rPr>
        <w:t>查看</w:t>
      </w:r>
      <w:r>
        <w:rPr>
          <w:sz w:val="30"/>
          <w:szCs w:val="30"/>
        </w:rPr>
        <w:t>】</w:t>
      </w:r>
      <w:r>
        <w:rPr>
          <w:rFonts w:hint="eastAsia"/>
          <w:sz w:val="30"/>
          <w:szCs w:val="30"/>
        </w:rPr>
        <w:t>、</w:t>
      </w:r>
      <w:r>
        <w:rPr>
          <w:sz w:val="30"/>
          <w:szCs w:val="30"/>
        </w:rPr>
        <w:t>【</w:t>
      </w:r>
      <w:r>
        <w:rPr>
          <w:rFonts w:hint="eastAsia"/>
          <w:sz w:val="30"/>
          <w:szCs w:val="30"/>
        </w:rPr>
        <w:t>打印预览</w:t>
      </w:r>
      <w:r>
        <w:rPr>
          <w:sz w:val="30"/>
          <w:szCs w:val="30"/>
        </w:rPr>
        <w:t>】、</w:t>
      </w:r>
      <w:r>
        <w:rPr>
          <w:rFonts w:hint="eastAsia"/>
          <w:sz w:val="30"/>
          <w:szCs w:val="30"/>
        </w:rPr>
        <w:t>【打印列表】、【条形码】、</w:t>
      </w:r>
      <w:r>
        <w:rPr>
          <w:sz w:val="30"/>
          <w:szCs w:val="30"/>
        </w:rPr>
        <w:t>【</w:t>
      </w:r>
      <w:r>
        <w:rPr>
          <w:rFonts w:hint="eastAsia"/>
          <w:sz w:val="30"/>
          <w:szCs w:val="30"/>
        </w:rPr>
        <w:t>列选择</w:t>
      </w:r>
      <w:r>
        <w:rPr>
          <w:sz w:val="30"/>
          <w:szCs w:val="30"/>
        </w:rPr>
        <w:t>】</w:t>
      </w:r>
      <w:r>
        <w:rPr>
          <w:rFonts w:hint="eastAsia"/>
          <w:sz w:val="30"/>
          <w:szCs w:val="30"/>
        </w:rPr>
        <w:t>、</w:t>
      </w:r>
      <w:r>
        <w:rPr>
          <w:sz w:val="30"/>
          <w:szCs w:val="30"/>
        </w:rPr>
        <w:t>【</w:t>
      </w:r>
      <w:r>
        <w:rPr>
          <w:rFonts w:hint="eastAsia"/>
          <w:sz w:val="30"/>
          <w:szCs w:val="30"/>
        </w:rPr>
        <w:t>综合查询</w:t>
      </w:r>
      <w:r>
        <w:rPr>
          <w:sz w:val="30"/>
          <w:szCs w:val="30"/>
        </w:rPr>
        <w:t>】</w:t>
      </w:r>
      <w:r>
        <w:rPr>
          <w:rFonts w:hint="eastAsia"/>
          <w:sz w:val="30"/>
          <w:szCs w:val="30"/>
        </w:rPr>
        <w:t>、【导出DBF】、</w:t>
      </w:r>
      <w:r>
        <w:rPr>
          <w:sz w:val="30"/>
          <w:szCs w:val="30"/>
        </w:rPr>
        <w:t>【</w:t>
      </w:r>
      <w:r>
        <w:rPr>
          <w:rFonts w:hint="eastAsia"/>
          <w:sz w:val="30"/>
          <w:szCs w:val="30"/>
        </w:rPr>
        <w:t>跟踪查询</w:t>
      </w:r>
      <w:r>
        <w:rPr>
          <w:sz w:val="30"/>
          <w:szCs w:val="30"/>
        </w:rPr>
        <w:t>】</w:t>
      </w:r>
      <w:r>
        <w:rPr>
          <w:rFonts w:hint="eastAsia"/>
          <w:sz w:val="30"/>
          <w:szCs w:val="30"/>
        </w:rPr>
        <w:t>、</w:t>
      </w:r>
      <w:r>
        <w:rPr>
          <w:sz w:val="30"/>
          <w:szCs w:val="30"/>
        </w:rPr>
        <w:t>【</w:t>
      </w:r>
      <w:r>
        <w:rPr>
          <w:rFonts w:hint="eastAsia"/>
          <w:sz w:val="30"/>
          <w:szCs w:val="30"/>
        </w:rPr>
        <w:t>导出Excel</w:t>
      </w:r>
      <w:r>
        <w:rPr>
          <w:sz w:val="30"/>
          <w:szCs w:val="30"/>
        </w:rPr>
        <w:t>】、</w:t>
      </w:r>
      <w:r>
        <w:rPr>
          <w:rFonts w:hint="eastAsia"/>
          <w:sz w:val="30"/>
          <w:szCs w:val="30"/>
        </w:rPr>
        <w:t>【组合排序】、【汇总分析】，如图6-1所示</w:t>
      </w:r>
      <w:r>
        <w:rPr>
          <w:sz w:val="30"/>
          <w:szCs w:val="30"/>
        </w:rPr>
        <w:t>。</w:t>
      </w:r>
    </w:p>
    <w:p>
      <w:pPr>
        <w:spacing w:line="360" w:lineRule="auto"/>
        <w:rPr>
          <w:rFonts w:ascii="微软雅黑" w:eastAsia="微软雅黑" w:cs="微软雅黑"/>
          <w:color w:val="004080"/>
          <w:kern w:val="0"/>
          <w:sz w:val="30"/>
          <w:szCs w:val="30"/>
          <w:lang w:val="zh-CN"/>
        </w:rPr>
      </w:pPr>
      <w:r>
        <w:rPr>
          <w:sz w:val="30"/>
          <w:szCs w:val="30"/>
        </w:rPr>
        <w:drawing>
          <wp:inline distT="0" distB="0" distL="114300" distR="114300">
            <wp:extent cx="5273040" cy="2719705"/>
            <wp:effectExtent l="0" t="0" r="3810" b="444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7"/>
                    <a:stretch>
                      <a:fillRect/>
                    </a:stretch>
                  </pic:blipFill>
                  <pic:spPr>
                    <a:xfrm>
                      <a:off x="0" y="0"/>
                      <a:ext cx="5273040" cy="2719705"/>
                    </a:xfrm>
                    <a:prstGeom prst="rect">
                      <a:avLst/>
                    </a:prstGeom>
                    <a:noFill/>
                    <a:ln>
                      <a:noFill/>
                    </a:ln>
                  </pic:spPr>
                </pic:pic>
              </a:graphicData>
            </a:graphic>
          </wp:inline>
        </w:drawing>
      </w:r>
    </w:p>
    <w:p>
      <w:pPr>
        <w:spacing w:line="360" w:lineRule="auto"/>
        <w:jc w:val="center"/>
        <w:rPr>
          <w:rFonts w:ascii="宋体" w:hAnsi="宋体"/>
          <w:sz w:val="30"/>
          <w:szCs w:val="30"/>
        </w:rPr>
      </w:pPr>
      <w:r>
        <w:rPr>
          <w:rFonts w:hint="eastAsia" w:ascii="宋体" w:hAnsi="宋体" w:cs="微软雅黑"/>
          <w:color w:val="004080"/>
          <w:kern w:val="0"/>
          <w:sz w:val="30"/>
          <w:szCs w:val="30"/>
          <w:lang w:val="zh-CN"/>
        </w:rPr>
        <w:t>图6-1</w:t>
      </w:r>
    </w:p>
    <w:p>
      <w:pPr>
        <w:spacing w:line="360" w:lineRule="auto"/>
        <w:ind w:firstLine="600" w:firstLineChars="200"/>
        <w:rPr>
          <w:sz w:val="30"/>
          <w:szCs w:val="30"/>
        </w:rPr>
      </w:pPr>
      <w:r>
        <w:rPr>
          <w:rFonts w:hint="eastAsia"/>
          <w:color w:val="000000"/>
          <w:sz w:val="30"/>
          <w:szCs w:val="30"/>
        </w:rPr>
        <w:t>所有的资产信息查询处除变动单信息查询和处置单信息查询外均提供了【条形码】功能。已处置信息查询、变动单信息查询、处置单信息查询</w:t>
      </w:r>
      <w:r>
        <w:rPr>
          <w:rFonts w:hint="eastAsia"/>
          <w:sz w:val="30"/>
          <w:szCs w:val="30"/>
        </w:rPr>
        <w:t>提供了</w:t>
      </w:r>
      <w:r>
        <w:rPr>
          <w:rFonts w:hint="eastAsia"/>
          <w:color w:val="000000"/>
          <w:sz w:val="30"/>
          <w:szCs w:val="30"/>
        </w:rPr>
        <w:t>【跟踪查询】</w:t>
      </w:r>
      <w:r>
        <w:rPr>
          <w:rFonts w:hint="eastAsia"/>
          <w:sz w:val="30"/>
          <w:szCs w:val="30"/>
        </w:rPr>
        <w:t>功能。</w:t>
      </w:r>
    </w:p>
    <w:p>
      <w:pPr>
        <w:spacing w:line="360" w:lineRule="auto"/>
        <w:ind w:firstLine="600" w:firstLineChars="200"/>
        <w:rPr>
          <w:sz w:val="30"/>
          <w:szCs w:val="30"/>
        </w:rPr>
      </w:pPr>
      <w:r>
        <w:rPr>
          <w:sz w:val="30"/>
          <w:szCs w:val="30"/>
        </w:rPr>
        <w:t>用户可查询的记录范围：登录</w:t>
      </w:r>
      <w:r>
        <w:rPr>
          <w:rFonts w:hint="eastAsia"/>
          <w:sz w:val="30"/>
          <w:szCs w:val="30"/>
        </w:rPr>
        <w:t>操作员有权管理的</w:t>
      </w:r>
      <w:r>
        <w:rPr>
          <w:sz w:val="30"/>
          <w:szCs w:val="30"/>
        </w:rPr>
        <w:t>单位的</w:t>
      </w:r>
      <w:r>
        <w:rPr>
          <w:rFonts w:hint="eastAsia"/>
          <w:sz w:val="30"/>
          <w:szCs w:val="30"/>
        </w:rPr>
        <w:t>资产</w:t>
      </w:r>
      <w:r>
        <w:rPr>
          <w:sz w:val="30"/>
          <w:szCs w:val="30"/>
        </w:rPr>
        <w:t>信息</w:t>
      </w:r>
      <w:r>
        <w:rPr>
          <w:rFonts w:hint="eastAsia"/>
          <w:sz w:val="30"/>
          <w:szCs w:val="30"/>
        </w:rPr>
        <w:t>。</w:t>
      </w:r>
    </w:p>
    <w:p>
      <w:pPr>
        <w:spacing w:line="360" w:lineRule="auto"/>
        <w:ind w:firstLine="600" w:firstLineChars="200"/>
        <w:rPr>
          <w:sz w:val="30"/>
          <w:szCs w:val="30"/>
        </w:rPr>
      </w:pPr>
      <w:r>
        <w:rPr>
          <w:rFonts w:hint="eastAsia"/>
          <w:sz w:val="30"/>
          <w:szCs w:val="30"/>
        </w:rPr>
        <w:t>下面对工具栏中的各按钮功能进行介绍。</w:t>
      </w:r>
    </w:p>
    <w:p>
      <w:pPr>
        <w:numPr>
          <w:ilvl w:val="0"/>
          <w:numId w:val="4"/>
        </w:numPr>
        <w:spacing w:line="360" w:lineRule="auto"/>
        <w:rPr>
          <w:sz w:val="30"/>
          <w:szCs w:val="30"/>
        </w:rPr>
      </w:pPr>
      <w:r>
        <w:rPr>
          <w:rFonts w:hint="eastAsia"/>
          <w:sz w:val="30"/>
          <w:szCs w:val="30"/>
        </w:rPr>
        <w:t>【查看】：用于查看选中的一条记录的相关信息，如验收单信息、资产卡片信息、变动、处置报告单信息等。</w:t>
      </w:r>
    </w:p>
    <w:p>
      <w:pPr>
        <w:numPr>
          <w:ilvl w:val="0"/>
          <w:numId w:val="4"/>
        </w:numPr>
        <w:spacing w:line="360" w:lineRule="auto"/>
        <w:rPr>
          <w:sz w:val="30"/>
          <w:szCs w:val="30"/>
        </w:rPr>
      </w:pPr>
      <w:r>
        <w:rPr>
          <w:rFonts w:hint="eastAsia"/>
          <w:color w:val="000000"/>
          <w:sz w:val="30"/>
          <w:szCs w:val="30"/>
        </w:rPr>
        <w:t>【条形码】：</w:t>
      </w:r>
      <w:r>
        <w:rPr>
          <w:rFonts w:hint="eastAsia"/>
          <w:sz w:val="30"/>
          <w:szCs w:val="30"/>
        </w:rPr>
        <w:t>可以打印当前选中的一条或多条资产信息的条码标签（验收单只能选择一条验收单打印条码）。</w:t>
      </w:r>
    </w:p>
    <w:p>
      <w:pPr>
        <w:numPr>
          <w:ilvl w:val="0"/>
          <w:numId w:val="4"/>
        </w:numPr>
        <w:spacing w:line="360" w:lineRule="auto"/>
        <w:rPr>
          <w:sz w:val="30"/>
          <w:szCs w:val="30"/>
        </w:rPr>
      </w:pPr>
      <w:r>
        <w:rPr>
          <w:rFonts w:hint="eastAsia"/>
          <w:sz w:val="30"/>
          <w:szCs w:val="30"/>
        </w:rPr>
        <w:t>【打印预览】</w:t>
      </w:r>
      <w:r>
        <w:rPr>
          <w:sz w:val="30"/>
          <w:szCs w:val="30"/>
        </w:rPr>
        <w:t>：</w:t>
      </w:r>
      <w:r>
        <w:rPr>
          <w:rFonts w:hint="eastAsia"/>
          <w:sz w:val="30"/>
          <w:szCs w:val="30"/>
        </w:rPr>
        <w:t>用于当前选中的固定资产验收单/管理卡片/变动报告单/处置报告单的预览和打印。</w:t>
      </w:r>
      <w:r>
        <w:rPr>
          <w:rFonts w:hint="eastAsia"/>
          <w:b/>
          <w:sz w:val="30"/>
          <w:szCs w:val="30"/>
          <w:bdr w:val="single" w:color="auto" w:sz="4" w:space="0"/>
          <w:shd w:val="pct10" w:color="auto" w:fill="FFFFFF"/>
        </w:rPr>
        <w:t>资产查询</w:t>
      </w:r>
      <w:r>
        <w:rPr>
          <w:rFonts w:hint="eastAsia"/>
          <w:sz w:val="30"/>
          <w:szCs w:val="30"/>
        </w:rPr>
        <w:t>中的</w:t>
      </w:r>
      <w:r>
        <w:rPr>
          <w:rFonts w:hint="eastAsia"/>
          <w:b/>
          <w:sz w:val="30"/>
          <w:szCs w:val="30"/>
          <w:bdr w:val="single" w:color="auto" w:sz="4" w:space="0"/>
          <w:shd w:val="pct10" w:color="auto" w:fill="FFFFFF"/>
        </w:rPr>
        <w:t>资产信息查询</w:t>
      </w:r>
      <w:r>
        <w:rPr>
          <w:rFonts w:hint="eastAsia"/>
          <w:sz w:val="30"/>
          <w:szCs w:val="30"/>
        </w:rPr>
        <w:t>、</w:t>
      </w:r>
      <w:r>
        <w:rPr>
          <w:rFonts w:hint="eastAsia"/>
          <w:b/>
          <w:sz w:val="30"/>
          <w:szCs w:val="30"/>
          <w:bdr w:val="single" w:color="auto" w:sz="4" w:space="0"/>
          <w:shd w:val="pct10" w:color="auto" w:fill="FFFFFF"/>
        </w:rPr>
        <w:t>闲置资产查询</w:t>
      </w:r>
      <w:r>
        <w:rPr>
          <w:rFonts w:hint="eastAsia"/>
          <w:sz w:val="30"/>
          <w:szCs w:val="30"/>
        </w:rPr>
        <w:t>与</w:t>
      </w:r>
      <w:r>
        <w:rPr>
          <w:rFonts w:hint="eastAsia"/>
          <w:b/>
          <w:sz w:val="30"/>
          <w:szCs w:val="30"/>
          <w:bdr w:val="single" w:color="auto" w:sz="4" w:space="0"/>
          <w:shd w:val="pct10" w:color="auto" w:fill="FFFFFF"/>
        </w:rPr>
        <w:t>分类查询</w:t>
      </w:r>
      <w:r>
        <w:rPr>
          <w:rFonts w:hint="eastAsia"/>
          <w:sz w:val="30"/>
          <w:szCs w:val="30"/>
        </w:rPr>
        <w:t>中的</w:t>
      </w:r>
      <w:r>
        <w:rPr>
          <w:rFonts w:hint="eastAsia"/>
          <w:b/>
          <w:sz w:val="30"/>
          <w:szCs w:val="30"/>
          <w:bdr w:val="single" w:color="auto" w:sz="4" w:space="0"/>
        </w:rPr>
        <w:t xml:space="preserve">按使用单位查询 </w:t>
      </w:r>
      <w:r>
        <w:rPr>
          <w:rFonts w:hint="eastAsia"/>
          <w:sz w:val="30"/>
          <w:szCs w:val="30"/>
        </w:rPr>
        <w:t>、</w:t>
      </w:r>
      <w:r>
        <w:rPr>
          <w:rFonts w:hint="eastAsia"/>
          <w:b/>
          <w:sz w:val="30"/>
          <w:szCs w:val="30"/>
          <w:bdr w:val="single" w:color="auto" w:sz="4" w:space="0"/>
          <w:shd w:val="pct10" w:color="auto" w:fill="FFFFFF"/>
        </w:rPr>
        <w:t>按存放地点查询</w:t>
      </w:r>
      <w:r>
        <w:rPr>
          <w:rFonts w:hint="eastAsia"/>
          <w:sz w:val="30"/>
          <w:szCs w:val="30"/>
        </w:rPr>
        <w:t>、</w:t>
      </w:r>
      <w:r>
        <w:rPr>
          <w:rFonts w:hint="eastAsia"/>
          <w:b/>
          <w:sz w:val="30"/>
          <w:szCs w:val="30"/>
          <w:bdr w:val="single" w:color="auto" w:sz="4" w:space="0"/>
          <w:shd w:val="pct10" w:color="auto" w:fill="FFFFFF"/>
        </w:rPr>
        <w:t>按使用人查询</w:t>
      </w:r>
      <w:r>
        <w:rPr>
          <w:rFonts w:hint="eastAsia"/>
          <w:sz w:val="30"/>
          <w:szCs w:val="30"/>
        </w:rPr>
        <w:t>、</w:t>
      </w:r>
      <w:r>
        <w:rPr>
          <w:rFonts w:hint="eastAsia"/>
          <w:b/>
          <w:sz w:val="30"/>
          <w:szCs w:val="30"/>
          <w:bdr w:val="single" w:color="auto" w:sz="4" w:space="0"/>
          <w:shd w:val="pct10" w:color="auto" w:fill="FFFFFF"/>
        </w:rPr>
        <w:t>按资产类别查询</w:t>
      </w:r>
      <w:r>
        <w:rPr>
          <w:rFonts w:hint="eastAsia"/>
          <w:sz w:val="30"/>
          <w:szCs w:val="30"/>
        </w:rPr>
        <w:t>中的打印预览支持批量打印功能。</w:t>
      </w:r>
    </w:p>
    <w:p>
      <w:pPr>
        <w:numPr>
          <w:ilvl w:val="0"/>
          <w:numId w:val="4"/>
        </w:numPr>
        <w:spacing w:line="360" w:lineRule="auto"/>
        <w:rPr>
          <w:sz w:val="30"/>
          <w:szCs w:val="30"/>
        </w:rPr>
      </w:pPr>
      <w:r>
        <w:rPr>
          <w:rFonts w:hint="eastAsia"/>
          <w:sz w:val="30"/>
          <w:szCs w:val="30"/>
        </w:rPr>
        <w:t>【导出Excel】：可以将数据列表中的数据导出，保存为Excel的文件格式。</w:t>
      </w:r>
    </w:p>
    <w:p>
      <w:pPr>
        <w:numPr>
          <w:ilvl w:val="0"/>
          <w:numId w:val="4"/>
        </w:numPr>
        <w:spacing w:line="360" w:lineRule="auto"/>
        <w:rPr>
          <w:sz w:val="30"/>
          <w:szCs w:val="30"/>
        </w:rPr>
      </w:pPr>
      <w:r>
        <w:rPr>
          <w:rFonts w:hint="eastAsia"/>
          <w:sz w:val="30"/>
          <w:szCs w:val="30"/>
        </w:rPr>
        <w:t>【综合查询】：</w:t>
      </w:r>
      <w:r>
        <w:rPr>
          <w:sz w:val="30"/>
          <w:szCs w:val="30"/>
        </w:rPr>
        <w:t>输入查找条件</w:t>
      </w:r>
      <w:r>
        <w:rPr>
          <w:rFonts w:hint="eastAsia"/>
          <w:sz w:val="30"/>
          <w:szCs w:val="30"/>
        </w:rPr>
        <w:t>进行查找后</w:t>
      </w:r>
      <w:r>
        <w:rPr>
          <w:sz w:val="30"/>
          <w:szCs w:val="30"/>
        </w:rPr>
        <w:t>，符合条件的信息</w:t>
      </w:r>
      <w:r>
        <w:rPr>
          <w:rFonts w:hint="eastAsia"/>
          <w:sz w:val="30"/>
          <w:szCs w:val="30"/>
        </w:rPr>
        <w:t>将会显示在数据列表中。（具体</w:t>
      </w:r>
      <w:r>
        <w:rPr>
          <w:sz w:val="30"/>
          <w:szCs w:val="30"/>
        </w:rPr>
        <w:t>操作</w:t>
      </w:r>
      <w:r>
        <w:rPr>
          <w:rFonts w:hint="eastAsia"/>
          <w:sz w:val="30"/>
          <w:szCs w:val="30"/>
        </w:rPr>
        <w:t>参见第四章第三节）</w:t>
      </w:r>
    </w:p>
    <w:p>
      <w:pPr>
        <w:numPr>
          <w:ilvl w:val="0"/>
          <w:numId w:val="4"/>
        </w:numPr>
        <w:spacing w:line="360" w:lineRule="auto"/>
        <w:rPr>
          <w:sz w:val="30"/>
          <w:szCs w:val="30"/>
        </w:rPr>
      </w:pPr>
      <w:r>
        <w:rPr>
          <w:rFonts w:hint="eastAsia"/>
          <w:sz w:val="30"/>
          <w:szCs w:val="30"/>
        </w:rPr>
        <w:t>【列选择】：默认情况下，系统将可用的信息项全部显示出来，有时用户在打印或显示查询信息时，只需要或只关心其中一部分信息项，可以使用该功能。在查询信息窗口中，点击工具栏【列选择】按钮，弹出列选择窗口，如图6-2所示。</w:t>
      </w:r>
    </w:p>
    <w:p>
      <w:pPr>
        <w:spacing w:line="360" w:lineRule="auto"/>
        <w:jc w:val="center"/>
        <w:rPr>
          <w:rFonts w:ascii="微软雅黑" w:eastAsia="微软雅黑" w:cs="微软雅黑"/>
          <w:color w:val="004080"/>
          <w:kern w:val="0"/>
          <w:sz w:val="30"/>
          <w:szCs w:val="30"/>
          <w:lang w:val="zh-CN"/>
        </w:rPr>
      </w:pPr>
      <w:r>
        <w:rPr>
          <w:rFonts w:hint="eastAsia" w:ascii="微软雅黑" w:eastAsia="微软雅黑" w:cs="微软雅黑"/>
          <w:color w:val="004080"/>
          <w:kern w:val="0"/>
          <w:sz w:val="30"/>
          <w:szCs w:val="30"/>
        </w:rPr>
        <w:drawing>
          <wp:inline distT="0" distB="0" distL="0" distR="0">
            <wp:extent cx="3009265" cy="4278630"/>
            <wp:effectExtent l="19050" t="0" r="635" b="0"/>
            <wp:docPr id="64"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9"/>
                    <pic:cNvPicPr>
                      <a:picLocks noChangeAspect="1" noChangeArrowheads="1"/>
                    </pic:cNvPicPr>
                  </pic:nvPicPr>
                  <pic:blipFill>
                    <a:blip r:embed="rId18" cstate="print"/>
                    <a:srcRect/>
                    <a:stretch>
                      <a:fillRect/>
                    </a:stretch>
                  </pic:blipFill>
                  <pic:spPr>
                    <a:xfrm>
                      <a:off x="0" y="0"/>
                      <a:ext cx="3009265" cy="4278630"/>
                    </a:xfrm>
                    <a:prstGeom prst="rect">
                      <a:avLst/>
                    </a:prstGeom>
                    <a:noFill/>
                    <a:ln w="9525" cmpd="sng">
                      <a:noFill/>
                      <a:miter lim="800000"/>
                      <a:headEnd/>
                      <a:tailEnd/>
                    </a:ln>
                  </pic:spPr>
                </pic:pic>
              </a:graphicData>
            </a:graphic>
          </wp:inline>
        </w:drawing>
      </w:r>
    </w:p>
    <w:p>
      <w:pPr>
        <w:spacing w:line="360" w:lineRule="auto"/>
        <w:jc w:val="center"/>
        <w:rPr>
          <w:sz w:val="30"/>
          <w:szCs w:val="30"/>
        </w:rPr>
      </w:pPr>
      <w:r>
        <w:rPr>
          <w:rFonts w:hint="eastAsia"/>
          <w:sz w:val="30"/>
          <w:szCs w:val="30"/>
        </w:rPr>
        <w:t>图6-2</w:t>
      </w:r>
    </w:p>
    <w:p>
      <w:pPr>
        <w:numPr>
          <w:ilvl w:val="0"/>
          <w:numId w:val="4"/>
        </w:numPr>
        <w:spacing w:line="360" w:lineRule="auto"/>
        <w:rPr>
          <w:sz w:val="30"/>
          <w:szCs w:val="30"/>
        </w:rPr>
      </w:pPr>
      <w:r>
        <w:rPr>
          <w:rFonts w:hint="eastAsia"/>
          <w:sz w:val="30"/>
          <w:szCs w:val="30"/>
        </w:rPr>
        <w:t>【汇总分析】：按照一定条件，汇总当前查询窗口的数据，还提供自定义条件汇总分析功能。</w:t>
      </w:r>
    </w:p>
    <w:p>
      <w:pPr>
        <w:spacing w:line="360" w:lineRule="auto"/>
        <w:ind w:firstLine="600" w:firstLineChars="200"/>
        <w:rPr>
          <w:color w:val="000000"/>
          <w:sz w:val="30"/>
          <w:szCs w:val="30"/>
        </w:rPr>
      </w:pPr>
      <w:r>
        <w:rPr>
          <w:rFonts w:hint="eastAsia"/>
          <w:color w:val="000000"/>
          <w:sz w:val="30"/>
          <w:szCs w:val="30"/>
        </w:rPr>
        <w:t>在资产信息查询窗口中，选择一条资产信息，点击【查看】按钮会弹出资产的卡片详细信息界面，如图6-3所示。</w:t>
      </w:r>
    </w:p>
    <w:p>
      <w:pPr>
        <w:spacing w:line="360" w:lineRule="auto"/>
        <w:jc w:val="center"/>
        <w:rPr>
          <w:rFonts w:ascii="微软雅黑" w:eastAsia="微软雅黑" w:cs="微软雅黑"/>
          <w:color w:val="004080"/>
          <w:kern w:val="0"/>
          <w:sz w:val="30"/>
          <w:szCs w:val="30"/>
          <w:lang w:val="zh-CN"/>
        </w:rPr>
      </w:pPr>
      <w:r>
        <w:rPr>
          <w:rFonts w:hint="eastAsia" w:ascii="微软雅黑" w:eastAsia="微软雅黑" w:cs="微软雅黑"/>
          <w:color w:val="004080"/>
          <w:kern w:val="0"/>
          <w:sz w:val="30"/>
          <w:szCs w:val="30"/>
        </w:rPr>
        <w:drawing>
          <wp:inline distT="0" distB="0" distL="0" distR="0">
            <wp:extent cx="5104130" cy="3084195"/>
            <wp:effectExtent l="19050" t="0" r="1270" b="0"/>
            <wp:docPr id="65"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0"/>
                    <pic:cNvPicPr>
                      <a:picLocks noChangeAspect="1" noChangeArrowheads="1"/>
                    </pic:cNvPicPr>
                  </pic:nvPicPr>
                  <pic:blipFill>
                    <a:blip r:embed="rId19" cstate="print"/>
                    <a:srcRect/>
                    <a:stretch>
                      <a:fillRect/>
                    </a:stretch>
                  </pic:blipFill>
                  <pic:spPr>
                    <a:xfrm>
                      <a:off x="0" y="0"/>
                      <a:ext cx="5104130" cy="3084195"/>
                    </a:xfrm>
                    <a:prstGeom prst="rect">
                      <a:avLst/>
                    </a:prstGeom>
                    <a:noFill/>
                    <a:ln w="9525" cmpd="sng">
                      <a:noFill/>
                      <a:miter lim="800000"/>
                      <a:headEnd/>
                      <a:tailEnd/>
                    </a:ln>
                  </pic:spPr>
                </pic:pic>
              </a:graphicData>
            </a:graphic>
          </wp:inline>
        </w:drawing>
      </w:r>
    </w:p>
    <w:p>
      <w:pPr>
        <w:spacing w:line="360" w:lineRule="auto"/>
        <w:jc w:val="center"/>
        <w:rPr>
          <w:rFonts w:ascii="宋体" w:hAnsi="宋体"/>
          <w:sz w:val="30"/>
          <w:szCs w:val="30"/>
        </w:rPr>
      </w:pPr>
      <w:r>
        <w:rPr>
          <w:rFonts w:hint="eastAsia" w:ascii="宋体" w:hAnsi="宋体" w:cs="微软雅黑"/>
          <w:color w:val="004080"/>
          <w:kern w:val="0"/>
          <w:sz w:val="30"/>
          <w:szCs w:val="30"/>
          <w:lang w:val="zh-CN"/>
        </w:rPr>
        <w:t>图6-3</w:t>
      </w:r>
    </w:p>
    <w:p>
      <w:pPr>
        <w:spacing w:line="360" w:lineRule="auto"/>
        <w:ind w:firstLine="600" w:firstLineChars="200"/>
        <w:rPr>
          <w:sz w:val="30"/>
          <w:szCs w:val="30"/>
        </w:rPr>
      </w:pPr>
      <w:r>
        <w:rPr>
          <w:rFonts w:hint="eastAsia"/>
          <w:sz w:val="30"/>
          <w:szCs w:val="30"/>
        </w:rPr>
        <w:t>在验收单信息查询窗口中选择一条验收单信息，点击【查看】按钮会弹出验收单的详细信息界面，如图6-4所示。</w:t>
      </w:r>
    </w:p>
    <w:p>
      <w:pPr>
        <w:spacing w:line="360" w:lineRule="auto"/>
        <w:jc w:val="center"/>
        <w:rPr>
          <w:rFonts w:ascii="微软雅黑" w:eastAsia="微软雅黑" w:cs="微软雅黑"/>
          <w:color w:val="004080"/>
          <w:kern w:val="0"/>
          <w:sz w:val="30"/>
          <w:szCs w:val="30"/>
          <w:lang w:val="zh-CN"/>
        </w:rPr>
      </w:pPr>
      <w:r>
        <w:rPr>
          <w:rFonts w:hint="eastAsia" w:ascii="微软雅黑" w:eastAsia="微软雅黑" w:cs="微软雅黑"/>
          <w:color w:val="004080"/>
          <w:kern w:val="0"/>
          <w:sz w:val="30"/>
          <w:szCs w:val="30"/>
        </w:rPr>
        <w:drawing>
          <wp:inline distT="0" distB="0" distL="0" distR="0">
            <wp:extent cx="4742815" cy="2865755"/>
            <wp:effectExtent l="19050" t="0" r="635" b="0"/>
            <wp:docPr id="66"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31"/>
                    <pic:cNvPicPr>
                      <a:picLocks noChangeAspect="1" noChangeArrowheads="1"/>
                    </pic:cNvPicPr>
                  </pic:nvPicPr>
                  <pic:blipFill>
                    <a:blip r:embed="rId20" cstate="print"/>
                    <a:srcRect/>
                    <a:stretch>
                      <a:fillRect/>
                    </a:stretch>
                  </pic:blipFill>
                  <pic:spPr>
                    <a:xfrm>
                      <a:off x="0" y="0"/>
                      <a:ext cx="4742815" cy="2865755"/>
                    </a:xfrm>
                    <a:prstGeom prst="rect">
                      <a:avLst/>
                    </a:prstGeom>
                    <a:noFill/>
                    <a:ln w="9525" cmpd="sng">
                      <a:noFill/>
                      <a:miter lim="800000"/>
                      <a:headEnd/>
                      <a:tailEnd/>
                    </a:ln>
                  </pic:spPr>
                </pic:pic>
              </a:graphicData>
            </a:graphic>
          </wp:inline>
        </w:drawing>
      </w:r>
    </w:p>
    <w:p>
      <w:pPr>
        <w:spacing w:line="360" w:lineRule="auto"/>
        <w:jc w:val="center"/>
        <w:rPr>
          <w:rFonts w:ascii="宋体" w:hAnsi="宋体" w:cs="微软雅黑"/>
          <w:color w:val="004080"/>
          <w:kern w:val="0"/>
          <w:sz w:val="30"/>
          <w:szCs w:val="30"/>
          <w:lang w:val="zh-CN"/>
        </w:rPr>
      </w:pPr>
      <w:r>
        <w:rPr>
          <w:rFonts w:hint="eastAsia" w:ascii="宋体" w:hAnsi="宋体" w:cs="微软雅黑"/>
          <w:color w:val="004080"/>
          <w:kern w:val="0"/>
          <w:sz w:val="30"/>
          <w:szCs w:val="30"/>
          <w:lang w:val="zh-CN"/>
        </w:rPr>
        <w:t>图6-4</w:t>
      </w:r>
    </w:p>
    <w:p>
      <w:pPr>
        <w:spacing w:line="360" w:lineRule="auto"/>
        <w:ind w:firstLine="606" w:firstLineChars="202"/>
        <w:rPr>
          <w:sz w:val="30"/>
          <w:szCs w:val="30"/>
        </w:rPr>
      </w:pPr>
      <w:r>
        <w:rPr>
          <w:rFonts w:hint="eastAsia"/>
          <w:sz w:val="30"/>
          <w:szCs w:val="30"/>
        </w:rPr>
        <w:t>下面以资产信息查询、按使用单位查询介绍查询功能的操作方式。</w:t>
      </w:r>
    </w:p>
    <w:p>
      <w:pPr>
        <w:numPr>
          <w:ilvl w:val="0"/>
          <w:numId w:val="5"/>
        </w:numPr>
        <w:spacing w:line="360" w:lineRule="auto"/>
        <w:ind w:left="0" w:firstLine="0"/>
        <w:jc w:val="left"/>
        <w:rPr>
          <w:b/>
          <w:sz w:val="30"/>
          <w:szCs w:val="30"/>
        </w:rPr>
      </w:pPr>
      <w:r>
        <w:rPr>
          <w:rFonts w:hint="eastAsia"/>
          <w:b/>
          <w:sz w:val="30"/>
          <w:szCs w:val="30"/>
        </w:rPr>
        <w:t>资产信息查询</w:t>
      </w:r>
    </w:p>
    <w:p>
      <w:pPr>
        <w:spacing w:line="360" w:lineRule="auto"/>
        <w:ind w:firstLine="420"/>
        <w:rPr>
          <w:sz w:val="30"/>
          <w:szCs w:val="30"/>
        </w:rPr>
      </w:pPr>
      <w:r>
        <w:rPr>
          <w:rFonts w:hint="eastAsia"/>
          <w:sz w:val="30"/>
          <w:szCs w:val="30"/>
        </w:rPr>
        <w:t>选择</w:t>
      </w:r>
      <w:r>
        <w:rPr>
          <w:rFonts w:hint="eastAsia"/>
          <w:b/>
          <w:sz w:val="30"/>
          <w:szCs w:val="30"/>
          <w:bdr w:val="single" w:color="auto" w:sz="4" w:space="0"/>
          <w:shd w:val="pct10" w:color="auto" w:fill="FFFFFF"/>
        </w:rPr>
        <w:t>查询</w:t>
      </w:r>
      <w:r>
        <w:rPr>
          <w:rFonts w:hint="eastAsia"/>
          <w:sz w:val="30"/>
          <w:szCs w:val="30"/>
        </w:rPr>
        <w:t>—</w:t>
      </w:r>
      <w:r>
        <w:rPr>
          <w:rFonts w:hint="eastAsia"/>
          <w:b/>
          <w:sz w:val="30"/>
          <w:szCs w:val="30"/>
          <w:bdr w:val="single" w:color="auto" w:sz="4" w:space="0"/>
          <w:shd w:val="pct10" w:color="auto" w:fill="FFFFFF"/>
        </w:rPr>
        <w:t>资产查询</w:t>
      </w:r>
      <w:r>
        <w:rPr>
          <w:rFonts w:hint="eastAsia"/>
          <w:sz w:val="30"/>
          <w:szCs w:val="30"/>
        </w:rPr>
        <w:t>—</w:t>
      </w:r>
      <w:r>
        <w:rPr>
          <w:rFonts w:hint="eastAsia"/>
          <w:b/>
          <w:sz w:val="30"/>
          <w:szCs w:val="30"/>
          <w:bdr w:val="single" w:color="auto" w:sz="4" w:space="0"/>
          <w:shd w:val="pct10" w:color="auto" w:fill="FFFFFF"/>
        </w:rPr>
        <w:t>资产信息查询</w:t>
      </w:r>
      <w:r>
        <w:rPr>
          <w:rFonts w:hint="eastAsia"/>
          <w:sz w:val="30"/>
          <w:szCs w:val="30"/>
        </w:rPr>
        <w:t>，进入资产查询选择条件界面，如图6-5所示。</w:t>
      </w:r>
    </w:p>
    <w:p>
      <w:pPr>
        <w:spacing w:line="360" w:lineRule="auto"/>
        <w:jc w:val="center"/>
        <w:rPr>
          <w:rFonts w:ascii="微软雅黑" w:eastAsia="微软雅黑" w:cs="微软雅黑"/>
          <w:color w:val="004080"/>
          <w:kern w:val="0"/>
          <w:sz w:val="30"/>
          <w:szCs w:val="30"/>
          <w:lang w:val="zh-CN"/>
        </w:rPr>
      </w:pPr>
      <w:r>
        <w:rPr>
          <w:sz w:val="30"/>
          <w:szCs w:val="30"/>
        </w:rPr>
        <w:drawing>
          <wp:inline distT="0" distB="0" distL="114300" distR="114300">
            <wp:extent cx="5273040" cy="2834005"/>
            <wp:effectExtent l="0" t="0" r="3810" b="444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1"/>
                    <a:stretch>
                      <a:fillRect/>
                    </a:stretch>
                  </pic:blipFill>
                  <pic:spPr>
                    <a:xfrm>
                      <a:off x="0" y="0"/>
                      <a:ext cx="5273040" cy="2834005"/>
                    </a:xfrm>
                    <a:prstGeom prst="rect">
                      <a:avLst/>
                    </a:prstGeom>
                    <a:noFill/>
                    <a:ln>
                      <a:noFill/>
                    </a:ln>
                  </pic:spPr>
                </pic:pic>
              </a:graphicData>
            </a:graphic>
          </wp:inline>
        </w:drawing>
      </w:r>
    </w:p>
    <w:p>
      <w:pPr>
        <w:spacing w:line="360" w:lineRule="auto"/>
        <w:jc w:val="center"/>
        <w:rPr>
          <w:rFonts w:ascii="宋体" w:hAnsi="宋体"/>
          <w:sz w:val="30"/>
          <w:szCs w:val="30"/>
        </w:rPr>
      </w:pPr>
      <w:r>
        <w:rPr>
          <w:rFonts w:hint="eastAsia" w:ascii="宋体" w:hAnsi="宋体" w:cs="微软雅黑"/>
          <w:color w:val="004080"/>
          <w:kern w:val="0"/>
          <w:sz w:val="30"/>
          <w:szCs w:val="30"/>
          <w:lang w:val="zh-CN"/>
        </w:rPr>
        <w:t>图6-5</w:t>
      </w:r>
    </w:p>
    <w:p>
      <w:pPr>
        <w:spacing w:line="360" w:lineRule="auto"/>
        <w:ind w:firstLine="600" w:firstLineChars="200"/>
        <w:rPr>
          <w:sz w:val="30"/>
          <w:szCs w:val="30"/>
        </w:rPr>
      </w:pPr>
      <w:r>
        <w:rPr>
          <w:rFonts w:hint="eastAsia"/>
          <w:sz w:val="30"/>
          <w:szCs w:val="30"/>
        </w:rPr>
        <w:t>窗口中主要分上、中、下三部分，上部分是审核状态条件的选择，中间是大类条件选择，系统默认选择全部大类，状态选择默认所有状态。如果当前操作员只有部分大类管理权限，那么无权管理的大类前的复选框呈现灰色，不能使用，表示无权管理。下方是综合查询条件的录入。</w:t>
      </w:r>
    </w:p>
    <w:p>
      <w:pPr>
        <w:pStyle w:val="9"/>
        <w:widowControl w:val="0"/>
        <w:spacing w:before="0" w:beforeAutospacing="0" w:after="0" w:afterAutospacing="0" w:line="360" w:lineRule="auto"/>
        <w:ind w:firstLine="600" w:firstLineChars="200"/>
        <w:jc w:val="both"/>
        <w:rPr>
          <w:sz w:val="30"/>
          <w:szCs w:val="30"/>
        </w:rPr>
      </w:pPr>
      <w:r>
        <w:rPr>
          <w:rFonts w:hint="eastAsia"/>
          <w:sz w:val="30"/>
          <w:szCs w:val="30"/>
        </w:rPr>
        <w:t>如果查询设备类资产，需要选中仪器仪表类、机电设备类、电子设备类、印刷机械、卫生医疗器械类、文体设备类、标本模型类、行政办公设备类、家具类、工具、量具和器皿类（03-09大类、12-14大类）的资产。由于不同类的资产有不同的属性描述信息，在本窗口若用户只选择一种分类，则查询信息窗口会显示该类资产的全部信息；若用户选则了不同的分类，则查询信息窗口只显示所有大类共有的信息项。</w:t>
      </w:r>
    </w:p>
    <w:p>
      <w:pPr>
        <w:spacing w:line="360" w:lineRule="auto"/>
        <w:ind w:firstLine="600" w:firstLineChars="200"/>
        <w:rPr>
          <w:sz w:val="30"/>
          <w:szCs w:val="30"/>
        </w:rPr>
      </w:pPr>
      <w:r>
        <w:rPr>
          <w:rFonts w:hint="eastAsia"/>
          <w:sz w:val="30"/>
          <w:szCs w:val="30"/>
        </w:rPr>
        <w:t>【全选】：选中所有有权管理的大类。</w:t>
      </w:r>
    </w:p>
    <w:p>
      <w:pPr>
        <w:spacing w:line="360" w:lineRule="auto"/>
        <w:ind w:firstLine="600" w:firstLineChars="200"/>
        <w:rPr>
          <w:sz w:val="30"/>
          <w:szCs w:val="30"/>
        </w:rPr>
      </w:pPr>
      <w:r>
        <w:rPr>
          <w:rFonts w:hint="eastAsia"/>
          <w:sz w:val="30"/>
          <w:szCs w:val="30"/>
        </w:rPr>
        <w:t>【取反】：选中的设为未选中状态，未选中的设为选中状态。</w:t>
      </w:r>
    </w:p>
    <w:p>
      <w:pPr>
        <w:spacing w:line="360" w:lineRule="auto"/>
        <w:rPr>
          <w:sz w:val="30"/>
          <w:szCs w:val="30"/>
        </w:rPr>
      </w:pPr>
      <w:r>
        <w:rPr>
          <w:rFonts w:hint="eastAsia"/>
          <w:b/>
          <w:sz w:val="30"/>
          <w:szCs w:val="30"/>
        </w:rPr>
        <w:t>例：</w:t>
      </w:r>
      <w:r>
        <w:rPr>
          <w:rFonts w:hint="eastAsia"/>
          <w:sz w:val="30"/>
          <w:szCs w:val="30"/>
        </w:rPr>
        <w:t>如上图查询结果为2016年度截至8月18日购置的所有大类资产。</w:t>
      </w:r>
    </w:p>
    <w:p>
      <w:pPr>
        <w:pStyle w:val="9"/>
        <w:widowControl w:val="0"/>
        <w:spacing w:before="0" w:beforeAutospacing="0" w:after="0" w:afterAutospacing="0" w:line="360" w:lineRule="auto"/>
        <w:ind w:firstLine="225"/>
        <w:jc w:val="both"/>
        <w:rPr>
          <w:sz w:val="30"/>
          <w:szCs w:val="30"/>
        </w:rPr>
      </w:pPr>
      <w:r>
        <w:rPr>
          <w:rFonts w:hint="eastAsia"/>
          <w:sz w:val="30"/>
          <w:szCs w:val="30"/>
        </w:rPr>
        <w:t xml:space="preserve">  </w:t>
      </w:r>
      <w:r>
        <w:rPr>
          <w:rFonts w:hint="eastAsia"/>
          <w:b/>
          <w:sz w:val="30"/>
          <w:szCs w:val="30"/>
        </w:rPr>
        <w:t>注意</w:t>
      </w:r>
      <w:r>
        <w:rPr>
          <w:rFonts w:hint="eastAsia"/>
          <w:sz w:val="30"/>
          <w:szCs w:val="30"/>
        </w:rPr>
        <w:t>：验收单信息查询、闲置资产查询也要先选择查询条件。</w:t>
      </w:r>
    </w:p>
    <w:p>
      <w:pPr>
        <w:pStyle w:val="9"/>
        <w:widowControl w:val="0"/>
        <w:spacing w:before="0" w:beforeAutospacing="0" w:after="0" w:afterAutospacing="0" w:line="360" w:lineRule="auto"/>
        <w:ind w:firstLine="225"/>
        <w:jc w:val="both"/>
        <w:rPr>
          <w:sz w:val="30"/>
          <w:szCs w:val="30"/>
        </w:rPr>
      </w:pPr>
    </w:p>
    <w:p>
      <w:pPr>
        <w:numPr>
          <w:ilvl w:val="0"/>
          <w:numId w:val="5"/>
        </w:numPr>
        <w:spacing w:line="360" w:lineRule="auto"/>
        <w:ind w:left="0" w:firstLine="0"/>
        <w:jc w:val="left"/>
        <w:rPr>
          <w:b/>
          <w:sz w:val="30"/>
          <w:szCs w:val="30"/>
        </w:rPr>
      </w:pPr>
      <w:r>
        <w:rPr>
          <w:rFonts w:hint="eastAsia"/>
          <w:b/>
          <w:bCs/>
          <w:color w:val="000000"/>
          <w:sz w:val="30"/>
          <w:szCs w:val="30"/>
        </w:rPr>
        <w:t>按使用</w:t>
      </w:r>
      <w:r>
        <w:rPr>
          <w:rFonts w:hint="eastAsia"/>
          <w:b/>
          <w:sz w:val="30"/>
          <w:szCs w:val="30"/>
        </w:rPr>
        <w:t>单位</w:t>
      </w:r>
      <w:r>
        <w:rPr>
          <w:rFonts w:hint="eastAsia"/>
          <w:b/>
          <w:bCs/>
          <w:color w:val="000000"/>
          <w:sz w:val="30"/>
          <w:szCs w:val="30"/>
        </w:rPr>
        <w:t>查询</w:t>
      </w:r>
    </w:p>
    <w:p>
      <w:pPr>
        <w:spacing w:line="360" w:lineRule="auto"/>
        <w:ind w:firstLine="606" w:firstLineChars="202"/>
        <w:jc w:val="left"/>
        <w:rPr>
          <w:sz w:val="30"/>
          <w:szCs w:val="30"/>
        </w:rPr>
      </w:pPr>
      <w:r>
        <w:rPr>
          <w:rFonts w:hint="eastAsia"/>
          <w:sz w:val="30"/>
          <w:szCs w:val="30"/>
        </w:rPr>
        <w:t>按使用单位查询，顾名思义就是按照资产的使用单位查询资产信息。</w:t>
      </w:r>
    </w:p>
    <w:p>
      <w:pPr>
        <w:spacing w:line="360" w:lineRule="auto"/>
        <w:ind w:firstLine="606" w:firstLineChars="202"/>
        <w:jc w:val="left"/>
        <w:rPr>
          <w:sz w:val="30"/>
          <w:szCs w:val="30"/>
        </w:rPr>
      </w:pPr>
      <w:r>
        <w:rPr>
          <w:rFonts w:hint="eastAsia"/>
          <w:sz w:val="30"/>
          <w:szCs w:val="30"/>
        </w:rPr>
        <w:t>选择</w:t>
      </w:r>
      <w:r>
        <w:rPr>
          <w:rFonts w:hint="eastAsia"/>
          <w:b/>
          <w:sz w:val="30"/>
          <w:szCs w:val="30"/>
          <w:bdr w:val="single" w:color="auto" w:sz="4" w:space="0"/>
          <w:shd w:val="pct10" w:color="auto" w:fill="FFFFFF"/>
        </w:rPr>
        <w:t>查询</w:t>
      </w:r>
      <w:r>
        <w:rPr>
          <w:rFonts w:hint="eastAsia"/>
          <w:sz w:val="30"/>
          <w:szCs w:val="30"/>
        </w:rPr>
        <w:t>—</w:t>
      </w:r>
      <w:r>
        <w:rPr>
          <w:rFonts w:hint="eastAsia"/>
          <w:b/>
          <w:sz w:val="30"/>
          <w:szCs w:val="30"/>
          <w:bdr w:val="single" w:color="auto" w:sz="4" w:space="0"/>
          <w:shd w:val="pct10" w:color="auto" w:fill="FFFFFF"/>
        </w:rPr>
        <w:t>分类查询</w:t>
      </w:r>
      <w:r>
        <w:rPr>
          <w:rFonts w:hint="eastAsia"/>
          <w:sz w:val="30"/>
          <w:szCs w:val="30"/>
        </w:rPr>
        <w:t>—</w:t>
      </w:r>
      <w:r>
        <w:rPr>
          <w:rFonts w:hint="eastAsia"/>
          <w:b/>
          <w:sz w:val="30"/>
          <w:szCs w:val="30"/>
          <w:bdr w:val="single" w:color="auto" w:sz="4" w:space="0"/>
          <w:shd w:val="pct10" w:color="auto" w:fill="FFFFFF"/>
        </w:rPr>
        <w:t>按使用单位查询</w:t>
      </w:r>
      <w:r>
        <w:rPr>
          <w:rFonts w:hint="eastAsia"/>
          <w:sz w:val="30"/>
          <w:szCs w:val="30"/>
        </w:rPr>
        <w:t>，进入按使用单位查询界面，如图6-6所示。左边为当前操作员有权管理的单位树，右边为资产信息列表，列表中的数据随着左边单位树当前选中项的改变而改变。</w:t>
      </w:r>
    </w:p>
    <w:p>
      <w:pPr>
        <w:spacing w:line="360" w:lineRule="auto"/>
        <w:ind w:firstLine="605" w:firstLineChars="201"/>
        <w:rPr>
          <w:sz w:val="30"/>
          <w:szCs w:val="30"/>
        </w:rPr>
      </w:pPr>
      <w:r>
        <w:rPr>
          <w:rFonts w:hint="eastAsia"/>
          <w:b/>
          <w:sz w:val="30"/>
          <w:szCs w:val="30"/>
        </w:rPr>
        <w:t>操作方法</w:t>
      </w:r>
      <w:r>
        <w:rPr>
          <w:rFonts w:hint="eastAsia"/>
          <w:sz w:val="30"/>
          <w:szCs w:val="30"/>
        </w:rPr>
        <w:t>：点击单位树中某节点，右边将显示该单位下操作员有权管理的资产，在【包含下级】按钮选中的情况下，列表中显示当前单位及其下级单位的所有权限内的资产，【包含下级】不选中的情况下，列表中只显示当前单位下的所有权限内的资产。</w:t>
      </w:r>
    </w:p>
    <w:p>
      <w:pPr>
        <w:spacing w:line="360" w:lineRule="auto"/>
        <w:ind w:firstLine="606" w:firstLineChars="202"/>
        <w:rPr>
          <w:sz w:val="30"/>
          <w:szCs w:val="30"/>
        </w:rPr>
      </w:pPr>
      <w:r>
        <w:rPr>
          <w:rFonts w:hint="eastAsia"/>
          <w:sz w:val="30"/>
          <w:szCs w:val="30"/>
        </w:rPr>
        <w:t>查询指定单位的资产：在单位树上方的编辑框中输入指定的单位编号，点击【查询】按钮，列表中即可显示指定单位下的所有权限内的资产，【包含下级】选中的情况下，列表中显示指定单位及其下级单位的所有权限内的资产，【包含下级】不选中的情况下，列表中只显示指定单位下的所有权限内的资产。</w:t>
      </w:r>
    </w:p>
    <w:p>
      <w:pPr>
        <w:spacing w:line="360" w:lineRule="auto"/>
        <w:ind w:firstLine="606" w:firstLineChars="202"/>
        <w:rPr>
          <w:sz w:val="30"/>
          <w:szCs w:val="30"/>
        </w:rPr>
      </w:pPr>
      <w:r>
        <w:rPr>
          <w:rFonts w:hint="eastAsia"/>
          <w:sz w:val="30"/>
          <w:szCs w:val="30"/>
        </w:rPr>
        <w:t>按存放地点查询、按使用人查询、按资产分类查询的操作方式及界面都参照按使用单位查询，按资产分类查询没有【包含下级】按钮，点击分类树节点，自动包含下级分类的资产。</w:t>
      </w:r>
    </w:p>
    <w:p>
      <w:pPr>
        <w:spacing w:line="360" w:lineRule="auto"/>
        <w:ind w:firstLine="606" w:firstLineChars="202"/>
        <w:rPr>
          <w:sz w:val="30"/>
          <w:szCs w:val="30"/>
        </w:rPr>
      </w:pPr>
      <w:r>
        <w:rPr>
          <w:sz w:val="30"/>
          <w:szCs w:val="30"/>
        </w:rPr>
        <w:drawing>
          <wp:inline distT="0" distB="0" distL="114300" distR="114300">
            <wp:extent cx="5273040" cy="2834005"/>
            <wp:effectExtent l="0" t="0" r="3810" b="444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2"/>
                    <a:stretch>
                      <a:fillRect/>
                    </a:stretch>
                  </pic:blipFill>
                  <pic:spPr>
                    <a:xfrm>
                      <a:off x="0" y="0"/>
                      <a:ext cx="5273040" cy="2834005"/>
                    </a:xfrm>
                    <a:prstGeom prst="rect">
                      <a:avLst/>
                    </a:prstGeom>
                    <a:noFill/>
                    <a:ln>
                      <a:noFill/>
                    </a:ln>
                  </pic:spPr>
                </pic:pic>
              </a:graphicData>
            </a:graphic>
          </wp:inline>
        </w:drawing>
      </w:r>
    </w:p>
    <w:p>
      <w:pPr>
        <w:spacing w:line="360" w:lineRule="auto"/>
        <w:jc w:val="center"/>
        <w:rPr>
          <w:b/>
          <w:bCs/>
          <w:color w:val="000000"/>
          <w:sz w:val="30"/>
          <w:szCs w:val="30"/>
        </w:rPr>
      </w:pPr>
      <w:r>
        <w:rPr>
          <w:rFonts w:hint="eastAsia" w:ascii="宋体" w:hAnsi="宋体"/>
          <w:sz w:val="30"/>
          <w:szCs w:val="30"/>
        </w:rPr>
        <w:t>图6-6</w:t>
      </w:r>
    </w:p>
    <w:p>
      <w:pPr>
        <w:numPr>
          <w:ilvl w:val="0"/>
          <w:numId w:val="5"/>
        </w:numPr>
        <w:spacing w:line="360" w:lineRule="auto"/>
        <w:ind w:left="0" w:firstLine="0"/>
        <w:jc w:val="left"/>
        <w:rPr>
          <w:b/>
          <w:bCs/>
          <w:color w:val="000000"/>
          <w:sz w:val="30"/>
          <w:szCs w:val="30"/>
        </w:rPr>
      </w:pPr>
      <w:r>
        <w:rPr>
          <w:rFonts w:hint="eastAsia"/>
          <w:b/>
          <w:bCs/>
          <w:color w:val="000000"/>
          <w:sz w:val="30"/>
          <w:szCs w:val="30"/>
        </w:rPr>
        <w:t>已处置资产查询：</w:t>
      </w:r>
    </w:p>
    <w:p>
      <w:pPr>
        <w:spacing w:line="360" w:lineRule="auto"/>
        <w:rPr>
          <w:sz w:val="30"/>
          <w:szCs w:val="30"/>
        </w:rPr>
      </w:pPr>
      <w:r>
        <w:rPr>
          <w:rFonts w:hint="eastAsia"/>
          <w:b/>
          <w:bCs/>
          <w:color w:val="000000"/>
          <w:sz w:val="30"/>
          <w:szCs w:val="30"/>
        </w:rPr>
        <w:tab/>
      </w:r>
      <w:r>
        <w:rPr>
          <w:rFonts w:hint="eastAsia"/>
          <w:bCs/>
          <w:color w:val="000000"/>
          <w:sz w:val="30"/>
          <w:szCs w:val="30"/>
        </w:rPr>
        <w:t>查询列出权限单位和大类范围内所有已处置资产信息。</w:t>
      </w:r>
    </w:p>
    <w:p>
      <w:pPr>
        <w:spacing w:line="360" w:lineRule="auto"/>
        <w:jc w:val="center"/>
        <w:rPr>
          <w:rFonts w:ascii="宋体" w:hAnsi="宋体"/>
          <w:b/>
          <w:bCs/>
          <w:sz w:val="30"/>
          <w:szCs w:val="30"/>
        </w:rPr>
      </w:pPr>
    </w:p>
    <w:p>
      <w:pPr>
        <w:numPr>
          <w:ilvl w:val="0"/>
          <w:numId w:val="5"/>
        </w:numPr>
        <w:spacing w:line="360" w:lineRule="auto"/>
        <w:ind w:left="0" w:firstLine="0"/>
        <w:jc w:val="left"/>
        <w:rPr>
          <w:b/>
          <w:bCs/>
          <w:color w:val="000000"/>
          <w:sz w:val="30"/>
          <w:szCs w:val="30"/>
        </w:rPr>
      </w:pPr>
      <w:r>
        <w:rPr>
          <w:rFonts w:hint="eastAsia"/>
          <w:b/>
          <w:bCs/>
          <w:color w:val="000000"/>
          <w:sz w:val="30"/>
          <w:szCs w:val="30"/>
        </w:rPr>
        <w:t>闲置资产查询：</w:t>
      </w:r>
    </w:p>
    <w:p>
      <w:pPr>
        <w:spacing w:line="360" w:lineRule="auto"/>
        <w:ind w:firstLine="420"/>
        <w:rPr>
          <w:rFonts w:hint="eastAsia"/>
          <w:sz w:val="30"/>
          <w:szCs w:val="30"/>
        </w:rPr>
      </w:pPr>
      <w:r>
        <w:rPr>
          <w:rFonts w:hint="eastAsia"/>
          <w:sz w:val="30"/>
          <w:szCs w:val="30"/>
        </w:rPr>
        <w:t>类似与资产信息查询，选择权限内的资产大类后可生成权限单位内的现状为多余、待修、待报废所有闲置资产信息，查询方式与资产信息查询类似。</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67191"/>
    <w:multiLevelType w:val="multilevel"/>
    <w:tmpl w:val="04B67191"/>
    <w:lvl w:ilvl="0" w:tentative="0">
      <w:start w:val="1"/>
      <w:numFmt w:val="decimal"/>
      <w:lvlText w:val="%1."/>
      <w:lvlJc w:val="left"/>
      <w:pPr>
        <w:ind w:left="855" w:hanging="420"/>
      </w:pPr>
    </w:lvl>
    <w:lvl w:ilvl="1" w:tentative="0">
      <w:start w:val="1"/>
      <w:numFmt w:val="lowerLetter"/>
      <w:lvlText w:val="%2)"/>
      <w:lvlJc w:val="left"/>
      <w:pPr>
        <w:ind w:left="1275" w:hanging="420"/>
      </w:pPr>
    </w:lvl>
    <w:lvl w:ilvl="2" w:tentative="0">
      <w:start w:val="1"/>
      <w:numFmt w:val="lowerRoman"/>
      <w:lvlText w:val="%3."/>
      <w:lvlJc w:val="right"/>
      <w:pPr>
        <w:ind w:left="1695" w:hanging="420"/>
      </w:pPr>
    </w:lvl>
    <w:lvl w:ilvl="3" w:tentative="0">
      <w:start w:val="1"/>
      <w:numFmt w:val="decimal"/>
      <w:lvlText w:val="%4."/>
      <w:lvlJc w:val="left"/>
      <w:pPr>
        <w:ind w:left="2115" w:hanging="420"/>
      </w:pPr>
    </w:lvl>
    <w:lvl w:ilvl="4" w:tentative="0">
      <w:start w:val="1"/>
      <w:numFmt w:val="lowerLetter"/>
      <w:lvlText w:val="%5)"/>
      <w:lvlJc w:val="left"/>
      <w:pPr>
        <w:ind w:left="2535" w:hanging="420"/>
      </w:pPr>
    </w:lvl>
    <w:lvl w:ilvl="5" w:tentative="0">
      <w:start w:val="1"/>
      <w:numFmt w:val="lowerRoman"/>
      <w:lvlText w:val="%6."/>
      <w:lvlJc w:val="right"/>
      <w:pPr>
        <w:ind w:left="2955" w:hanging="420"/>
      </w:pPr>
    </w:lvl>
    <w:lvl w:ilvl="6" w:tentative="0">
      <w:start w:val="1"/>
      <w:numFmt w:val="decimal"/>
      <w:lvlText w:val="%7."/>
      <w:lvlJc w:val="left"/>
      <w:pPr>
        <w:ind w:left="3375" w:hanging="420"/>
      </w:pPr>
    </w:lvl>
    <w:lvl w:ilvl="7" w:tentative="0">
      <w:start w:val="1"/>
      <w:numFmt w:val="lowerLetter"/>
      <w:lvlText w:val="%8)"/>
      <w:lvlJc w:val="left"/>
      <w:pPr>
        <w:ind w:left="3795" w:hanging="420"/>
      </w:pPr>
    </w:lvl>
    <w:lvl w:ilvl="8" w:tentative="0">
      <w:start w:val="1"/>
      <w:numFmt w:val="lowerRoman"/>
      <w:lvlText w:val="%9."/>
      <w:lvlJc w:val="right"/>
      <w:pPr>
        <w:ind w:left="4215" w:hanging="420"/>
      </w:pPr>
    </w:lvl>
  </w:abstractNum>
  <w:abstractNum w:abstractNumId="1">
    <w:nsid w:val="183C769C"/>
    <w:multiLevelType w:val="multilevel"/>
    <w:tmpl w:val="183C769C"/>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24E540D4"/>
    <w:multiLevelType w:val="singleLevel"/>
    <w:tmpl w:val="24E540D4"/>
    <w:lvl w:ilvl="0" w:tentative="0">
      <w:start w:val="1"/>
      <w:numFmt w:val="decimal"/>
      <w:suff w:val="nothing"/>
      <w:lvlText w:val="（%1）"/>
      <w:lvlJc w:val="left"/>
    </w:lvl>
  </w:abstractNum>
  <w:abstractNum w:abstractNumId="3">
    <w:nsid w:val="2B1E61A4"/>
    <w:multiLevelType w:val="multilevel"/>
    <w:tmpl w:val="2B1E61A4"/>
    <w:lvl w:ilvl="0" w:tentative="0">
      <w:start w:val="1"/>
      <w:numFmt w:val="japaneseCounting"/>
      <w:lvlText w:val="第%1节"/>
      <w:lvlJc w:val="left"/>
      <w:pPr>
        <w:ind w:left="420" w:hanging="420"/>
      </w:pPr>
      <w:rPr>
        <w:rFonts w:hint="eastAsia"/>
        <w:b/>
        <w:sz w:val="32"/>
        <w:szCs w:val="32"/>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00B5F80"/>
    <w:multiLevelType w:val="multilevel"/>
    <w:tmpl w:val="600B5F80"/>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802"/>
    <w:rsid w:val="00020802"/>
    <w:rsid w:val="00026B0F"/>
    <w:rsid w:val="0013634A"/>
    <w:rsid w:val="001A74D8"/>
    <w:rsid w:val="002A5DEC"/>
    <w:rsid w:val="00355B9C"/>
    <w:rsid w:val="004B2427"/>
    <w:rsid w:val="00555E58"/>
    <w:rsid w:val="006165AE"/>
    <w:rsid w:val="00723A1C"/>
    <w:rsid w:val="007F453D"/>
    <w:rsid w:val="008D3584"/>
    <w:rsid w:val="00C8095B"/>
    <w:rsid w:val="00D74A35"/>
    <w:rsid w:val="00DC4C1D"/>
    <w:rsid w:val="00E70D59"/>
    <w:rsid w:val="00EF0123"/>
    <w:rsid w:val="00FD47A9"/>
    <w:rsid w:val="0BC94BE3"/>
    <w:rsid w:val="0F7403A7"/>
    <w:rsid w:val="112007CF"/>
    <w:rsid w:val="15AA58AA"/>
    <w:rsid w:val="26866819"/>
    <w:rsid w:val="29CF6FA8"/>
    <w:rsid w:val="2B11411B"/>
    <w:rsid w:val="3E74633D"/>
    <w:rsid w:val="425B3A7C"/>
    <w:rsid w:val="43D46098"/>
    <w:rsid w:val="5A65482C"/>
    <w:rsid w:val="613138DA"/>
    <w:rsid w:val="61917300"/>
    <w:rsid w:val="6A74758B"/>
    <w:rsid w:val="7183705F"/>
    <w:rsid w:val="75967977"/>
    <w:rsid w:val="7DCA4A6D"/>
    <w:rsid w:val="7F8E62FF"/>
    <w:rsid w:val="7FEB51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endarrow="open"/>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annotation text"/>
    <w:basedOn w:val="1"/>
    <w:semiHidden/>
    <w:unhideWhenUsed/>
    <w:uiPriority w:val="99"/>
    <w:pPr>
      <w:jc w:val="left"/>
    </w:pPr>
  </w:style>
  <w:style w:type="paragraph" w:styleId="5">
    <w:name w:val="Balloon Text"/>
    <w:basedOn w:val="1"/>
    <w:link w:val="15"/>
    <w:semiHidden/>
    <w:unhideWhenUsed/>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Subtitle"/>
    <w:basedOn w:val="1"/>
    <w:next w:val="1"/>
    <w:link w:val="18"/>
    <w:qFormat/>
    <w:uiPriority w:val="0"/>
    <w:pPr>
      <w:spacing w:before="240" w:after="60" w:line="312" w:lineRule="auto"/>
      <w:jc w:val="center"/>
      <w:outlineLvl w:val="1"/>
    </w:pPr>
    <w:rPr>
      <w:rFonts w:ascii="Cambria" w:hAnsi="Cambria" w:eastAsia="黑体" w:cs="Times New Roman"/>
      <w:b/>
      <w:bCs/>
      <w:kern w:val="28"/>
      <w:sz w:val="32"/>
      <w:szCs w:val="32"/>
    </w:rPr>
  </w:style>
  <w:style w:type="paragraph" w:styleId="9">
    <w:name w:val="Normal (Web)"/>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character" w:customStyle="1" w:styleId="12">
    <w:name w:val="页眉 Char"/>
    <w:basedOn w:val="11"/>
    <w:link w:val="7"/>
    <w:qFormat/>
    <w:uiPriority w:val="99"/>
    <w:rPr>
      <w:sz w:val="18"/>
      <w:szCs w:val="18"/>
    </w:rPr>
  </w:style>
  <w:style w:type="character" w:customStyle="1" w:styleId="13">
    <w:name w:val="页脚 Char"/>
    <w:basedOn w:val="11"/>
    <w:link w:val="6"/>
    <w:qFormat/>
    <w:uiPriority w:val="99"/>
    <w:rPr>
      <w:sz w:val="18"/>
      <w:szCs w:val="18"/>
    </w:rPr>
  </w:style>
  <w:style w:type="character" w:customStyle="1" w:styleId="14">
    <w:name w:val="标题 1 Char"/>
    <w:basedOn w:val="11"/>
    <w:link w:val="2"/>
    <w:qFormat/>
    <w:uiPriority w:val="9"/>
    <w:rPr>
      <w:b/>
      <w:bCs/>
      <w:kern w:val="44"/>
      <w:sz w:val="44"/>
      <w:szCs w:val="44"/>
    </w:rPr>
  </w:style>
  <w:style w:type="character" w:customStyle="1" w:styleId="15">
    <w:name w:val="批注框文本 Char"/>
    <w:basedOn w:val="11"/>
    <w:link w:val="5"/>
    <w:semiHidden/>
    <w:qFormat/>
    <w:uiPriority w:val="99"/>
    <w:rPr>
      <w:sz w:val="18"/>
      <w:szCs w:val="18"/>
    </w:rPr>
  </w:style>
  <w:style w:type="character" w:customStyle="1" w:styleId="16">
    <w:name w:val="标题 2 Char"/>
    <w:basedOn w:val="11"/>
    <w:link w:val="3"/>
    <w:qFormat/>
    <w:uiPriority w:val="9"/>
    <w:rPr>
      <w:rFonts w:asciiTheme="majorHAnsi" w:hAnsiTheme="majorHAnsi" w:eastAsiaTheme="majorEastAsia" w:cstheme="majorBidi"/>
      <w:b/>
      <w:bCs/>
      <w:sz w:val="32"/>
      <w:szCs w:val="32"/>
    </w:rPr>
  </w:style>
  <w:style w:type="character" w:customStyle="1" w:styleId="17">
    <w:name w:val="副标题 Char"/>
    <w:qFormat/>
    <w:uiPriority w:val="0"/>
    <w:rPr>
      <w:rFonts w:ascii="Cambria" w:hAnsi="Cambria" w:eastAsia="黑体" w:cs="Times New Roman"/>
      <w:b/>
      <w:bCs/>
      <w:kern w:val="28"/>
      <w:sz w:val="32"/>
      <w:szCs w:val="32"/>
    </w:rPr>
  </w:style>
  <w:style w:type="character" w:customStyle="1" w:styleId="18">
    <w:name w:val="副标题 Char1"/>
    <w:basedOn w:val="11"/>
    <w:link w:val="8"/>
    <w:qFormat/>
    <w:uiPriority w:val="11"/>
    <w:rPr>
      <w:rFonts w:eastAsia="宋体" w:asciiTheme="majorHAnsi" w:hAnsiTheme="majorHAnsi" w:cstheme="majorBidi"/>
      <w:b/>
      <w:bCs/>
      <w:kern w:val="28"/>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CBDFE-B4F8-4D86-8D6D-31BEFF4F97F4}">
  <ds:schemaRefs/>
</ds:datastoreItem>
</file>

<file path=docProps/app.xml><?xml version="1.0" encoding="utf-8"?>
<Properties xmlns="http://schemas.openxmlformats.org/officeDocument/2006/extended-properties" xmlns:vt="http://schemas.openxmlformats.org/officeDocument/2006/docPropsVTypes">
  <Template>Normal</Template>
  <Company>吕梁学院</Company>
  <Pages>1</Pages>
  <Words>793</Words>
  <Characters>4522</Characters>
  <Lines>37</Lines>
  <Paragraphs>10</Paragraphs>
  <TotalTime>116</TotalTime>
  <ScaleCrop>false</ScaleCrop>
  <LinksUpToDate>false</LinksUpToDate>
  <CharactersWithSpaces>5305</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2019-02-25T00:40:00Z</dcterms:created>
  <dc:creator>LD</dc:creator>
  <cp:lastModifiedBy>Administrator</cp:lastModifiedBy>
  <dcterms:modified xsi:type="dcterms:W3CDTF">2019-11-12T03:48:25Z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